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55D" w:rsidRDefault="00801527">
      <w:pPr>
        <w:spacing w:line="360" w:lineRule="auto"/>
        <w:jc w:val="center"/>
        <w:rPr>
          <w:rFonts w:ascii="宋体" w:eastAsia="宋体" w:hAnsi="宋体"/>
          <w:b/>
          <w:bCs/>
          <w:sz w:val="40"/>
          <w:szCs w:val="44"/>
        </w:rPr>
      </w:pPr>
      <w:r w:rsidRPr="00FF5B9E">
        <w:rPr>
          <w:rFonts w:ascii="宋体" w:eastAsia="宋体" w:hAnsi="宋体" w:hint="eastAsia"/>
          <w:b/>
          <w:bCs/>
          <w:sz w:val="40"/>
          <w:szCs w:val="44"/>
        </w:rPr>
        <w:t>《</w:t>
      </w:r>
      <w:r w:rsidR="001A0958">
        <w:rPr>
          <w:rFonts w:ascii="宋体" w:eastAsia="宋体" w:hAnsi="宋体" w:hint="eastAsia"/>
          <w:b/>
          <w:bCs/>
          <w:sz w:val="40"/>
          <w:szCs w:val="44"/>
        </w:rPr>
        <w:t>制盐工业通用检测方法 堆积密度的测定</w:t>
      </w:r>
      <w:r w:rsidRPr="00FF5B9E">
        <w:rPr>
          <w:rFonts w:ascii="宋体" w:eastAsia="宋体" w:hAnsi="宋体" w:hint="eastAsia"/>
          <w:b/>
          <w:bCs/>
          <w:sz w:val="40"/>
          <w:szCs w:val="44"/>
        </w:rPr>
        <w:t>》</w:t>
      </w:r>
    </w:p>
    <w:p w:rsidR="006E4BD4" w:rsidRDefault="00801527">
      <w:pPr>
        <w:spacing w:line="360" w:lineRule="auto"/>
        <w:jc w:val="center"/>
        <w:rPr>
          <w:rFonts w:ascii="宋体" w:eastAsia="宋体" w:hAnsi="宋体"/>
          <w:b/>
          <w:bCs/>
          <w:sz w:val="40"/>
          <w:szCs w:val="44"/>
        </w:rPr>
      </w:pPr>
      <w:r>
        <w:rPr>
          <w:rFonts w:ascii="宋体" w:eastAsia="宋体" w:hAnsi="宋体" w:hint="eastAsia"/>
          <w:b/>
          <w:bCs/>
          <w:sz w:val="40"/>
          <w:szCs w:val="44"/>
        </w:rPr>
        <w:t>编制说明（</w:t>
      </w:r>
      <w:r w:rsidR="001A0958">
        <w:rPr>
          <w:rFonts w:ascii="宋体" w:eastAsia="宋体" w:hAnsi="宋体" w:hint="eastAsia"/>
          <w:b/>
          <w:bCs/>
          <w:sz w:val="40"/>
          <w:szCs w:val="44"/>
        </w:rPr>
        <w:t>征求意见</w:t>
      </w:r>
      <w:r>
        <w:rPr>
          <w:rFonts w:ascii="宋体" w:eastAsia="宋体" w:hAnsi="宋体" w:hint="eastAsia"/>
          <w:b/>
          <w:bCs/>
          <w:sz w:val="40"/>
          <w:szCs w:val="44"/>
        </w:rPr>
        <w:t>稿）</w:t>
      </w:r>
    </w:p>
    <w:p w:rsidR="006E4BD4" w:rsidRDefault="0080152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一、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 w:hint="eastAsia"/>
          <w:b/>
          <w:bCs/>
          <w:sz w:val="24"/>
          <w:szCs w:val="24"/>
        </w:rPr>
        <w:t>工作简况</w:t>
      </w:r>
    </w:p>
    <w:p w:rsidR="006E4BD4" w:rsidRDefault="0080152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/>
          <w:b/>
          <w:bCs/>
          <w:sz w:val="24"/>
          <w:szCs w:val="24"/>
        </w:rPr>
        <w:t>1</w:t>
      </w:r>
      <w:r>
        <w:rPr>
          <w:rFonts w:ascii="宋体" w:eastAsia="宋体" w:hAnsi="宋体" w:hint="eastAsia"/>
          <w:b/>
          <w:bCs/>
          <w:sz w:val="24"/>
          <w:szCs w:val="24"/>
        </w:rPr>
        <w:t>、任务来源</w:t>
      </w:r>
    </w:p>
    <w:p w:rsidR="006E4BD4" w:rsidRDefault="00801527" w:rsidP="001A095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本项目根据工业和信息化部《</w:t>
      </w:r>
      <w:r w:rsidR="001A0958">
        <w:rPr>
          <w:rFonts w:ascii="宋体" w:eastAsia="宋体" w:hAnsi="宋体" w:hint="eastAsia"/>
          <w:sz w:val="24"/>
          <w:szCs w:val="24"/>
        </w:rPr>
        <w:t>2</w:t>
      </w:r>
      <w:r w:rsidR="001A0958">
        <w:rPr>
          <w:rFonts w:ascii="宋体" w:eastAsia="宋体" w:hAnsi="宋体"/>
          <w:sz w:val="24"/>
          <w:szCs w:val="24"/>
        </w:rPr>
        <w:t>022</w:t>
      </w:r>
      <w:r>
        <w:rPr>
          <w:rFonts w:ascii="宋体" w:eastAsia="宋体" w:hAnsi="宋体" w:hint="eastAsia"/>
          <w:sz w:val="24"/>
          <w:szCs w:val="24"/>
        </w:rPr>
        <w:t>年第</w:t>
      </w:r>
      <w:r w:rsidR="001A0958">
        <w:rPr>
          <w:rFonts w:ascii="宋体" w:eastAsia="宋体" w:hAnsi="宋体" w:hint="eastAsia"/>
          <w:sz w:val="24"/>
          <w:szCs w:val="24"/>
        </w:rPr>
        <w:t>二</w:t>
      </w:r>
      <w:r>
        <w:rPr>
          <w:rFonts w:ascii="宋体" w:eastAsia="宋体" w:hAnsi="宋体" w:hint="eastAsia"/>
          <w:sz w:val="24"/>
          <w:szCs w:val="24"/>
        </w:rPr>
        <w:t>批行业标准制修订和外文版项目计划》（工信厅科函〔</w:t>
      </w:r>
      <w:r>
        <w:rPr>
          <w:rFonts w:ascii="宋体" w:eastAsia="宋体" w:hAnsi="宋体"/>
          <w:sz w:val="24"/>
          <w:szCs w:val="24"/>
        </w:rPr>
        <w:t>20</w:t>
      </w:r>
      <w:r w:rsidR="001A0958">
        <w:rPr>
          <w:rFonts w:ascii="宋体" w:eastAsia="宋体" w:hAnsi="宋体"/>
          <w:sz w:val="24"/>
          <w:szCs w:val="24"/>
        </w:rPr>
        <w:t>22</w:t>
      </w:r>
      <w:r>
        <w:rPr>
          <w:rFonts w:ascii="宋体" w:eastAsia="宋体" w:hAnsi="宋体" w:hint="eastAsia"/>
          <w:sz w:val="24"/>
          <w:szCs w:val="24"/>
        </w:rPr>
        <w:t>〕</w:t>
      </w:r>
      <w:r>
        <w:rPr>
          <w:rFonts w:ascii="宋体" w:eastAsia="宋体" w:hAnsi="宋体"/>
          <w:sz w:val="24"/>
          <w:szCs w:val="24"/>
        </w:rPr>
        <w:t>1</w:t>
      </w:r>
      <w:r w:rsidR="001A0958">
        <w:rPr>
          <w:rFonts w:ascii="宋体" w:eastAsia="宋体" w:hAnsi="宋体"/>
          <w:sz w:val="24"/>
          <w:szCs w:val="24"/>
        </w:rPr>
        <w:t>58</w:t>
      </w:r>
      <w:r>
        <w:rPr>
          <w:rFonts w:ascii="宋体" w:eastAsia="宋体" w:hAnsi="宋体" w:hint="eastAsia"/>
          <w:sz w:val="24"/>
          <w:szCs w:val="24"/>
        </w:rPr>
        <w:t>号）要求，计划编号为</w:t>
      </w:r>
      <w:r>
        <w:rPr>
          <w:rFonts w:ascii="宋体" w:eastAsia="宋体" w:hAnsi="宋体"/>
          <w:sz w:val="24"/>
          <w:szCs w:val="24"/>
        </w:rPr>
        <w:t xml:space="preserve"> 20</w:t>
      </w:r>
      <w:r w:rsidR="001A0958">
        <w:rPr>
          <w:rFonts w:ascii="宋体" w:eastAsia="宋体" w:hAnsi="宋体"/>
          <w:sz w:val="24"/>
          <w:szCs w:val="24"/>
        </w:rPr>
        <w:t>22</w:t>
      </w:r>
      <w:r>
        <w:rPr>
          <w:rFonts w:ascii="宋体" w:eastAsia="宋体" w:hAnsi="宋体"/>
          <w:sz w:val="24"/>
          <w:szCs w:val="24"/>
        </w:rPr>
        <w:t>-</w:t>
      </w:r>
      <w:r w:rsidR="001A0958">
        <w:rPr>
          <w:rFonts w:ascii="宋体" w:eastAsia="宋体" w:hAnsi="宋体"/>
          <w:sz w:val="24"/>
          <w:szCs w:val="24"/>
        </w:rPr>
        <w:t>1056</w:t>
      </w:r>
      <w:r>
        <w:rPr>
          <w:rFonts w:ascii="宋体" w:eastAsia="宋体" w:hAnsi="宋体"/>
          <w:sz w:val="24"/>
          <w:szCs w:val="24"/>
        </w:rPr>
        <w:t>T-QB</w:t>
      </w:r>
      <w:r>
        <w:rPr>
          <w:rFonts w:ascii="宋体" w:eastAsia="宋体" w:hAnsi="宋体" w:hint="eastAsia"/>
          <w:sz w:val="24"/>
          <w:szCs w:val="24"/>
        </w:rPr>
        <w:t>，项目名称“</w:t>
      </w:r>
      <w:r w:rsidR="001A0958" w:rsidRPr="001A0958">
        <w:rPr>
          <w:rFonts w:ascii="宋体" w:eastAsia="宋体" w:hAnsi="宋体" w:hint="eastAsia"/>
          <w:sz w:val="24"/>
          <w:szCs w:val="24"/>
        </w:rPr>
        <w:t>制盐工业通用检测方法 堆积密度的测定</w:t>
      </w:r>
      <w:r>
        <w:rPr>
          <w:rFonts w:ascii="宋体" w:eastAsia="宋体" w:hAnsi="宋体" w:hint="eastAsia"/>
          <w:sz w:val="24"/>
          <w:szCs w:val="24"/>
        </w:rPr>
        <w:t>”进行标准</w:t>
      </w:r>
      <w:r w:rsidR="00303F34">
        <w:rPr>
          <w:rFonts w:ascii="宋体" w:eastAsia="宋体" w:hAnsi="宋体" w:hint="eastAsia"/>
          <w:sz w:val="24"/>
          <w:szCs w:val="24"/>
        </w:rPr>
        <w:t>制定</w:t>
      </w:r>
      <w:r>
        <w:rPr>
          <w:rFonts w:ascii="宋体" w:eastAsia="宋体" w:hAnsi="宋体" w:hint="eastAsia"/>
          <w:sz w:val="24"/>
          <w:szCs w:val="24"/>
        </w:rPr>
        <w:t>，主要起草单位：</w:t>
      </w:r>
      <w:r w:rsidR="00303F34" w:rsidRPr="00303F34">
        <w:rPr>
          <w:rFonts w:ascii="宋体" w:eastAsia="宋体" w:hAnsi="宋体" w:hint="eastAsia"/>
          <w:sz w:val="24"/>
          <w:szCs w:val="24"/>
        </w:rPr>
        <w:t>国家盐产品质量监督检验中心、</w:t>
      </w:r>
      <w:r w:rsidR="008E2C1F" w:rsidRPr="008E2C1F">
        <w:rPr>
          <w:rFonts w:ascii="宋体" w:eastAsia="宋体" w:hAnsi="宋体" w:hint="eastAsia"/>
          <w:sz w:val="24"/>
          <w:szCs w:val="24"/>
        </w:rPr>
        <w:t>中盐工程技术研究院有限公司、国盐检测（天津）有限责任公司</w:t>
      </w:r>
      <w:r w:rsidR="008E2C1F" w:rsidRPr="008E2C1F">
        <w:rPr>
          <w:rFonts w:ascii="宋体" w:eastAsia="宋体" w:hAnsi="宋体"/>
          <w:sz w:val="24"/>
          <w:szCs w:val="24"/>
        </w:rPr>
        <w:t>、广东省广盐集团股份有限公司，</w:t>
      </w:r>
      <w:r>
        <w:rPr>
          <w:rFonts w:ascii="宋体" w:eastAsia="宋体" w:hAnsi="宋体" w:hint="eastAsia"/>
          <w:sz w:val="24"/>
          <w:szCs w:val="24"/>
        </w:rPr>
        <w:t>计划完成时间202</w:t>
      </w:r>
      <w:r w:rsidR="001A0958">
        <w:rPr>
          <w:rFonts w:ascii="宋体" w:eastAsia="宋体" w:hAnsi="宋体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年</w:t>
      </w:r>
      <w:r w:rsidR="001A0958">
        <w:rPr>
          <w:rFonts w:ascii="宋体" w:eastAsia="宋体" w:hAnsi="宋体" w:hint="eastAsia"/>
          <w:sz w:val="24"/>
          <w:szCs w:val="24"/>
        </w:rPr>
        <w:t>7月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6E4BD4" w:rsidRDefault="0080152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/>
          <w:b/>
          <w:bCs/>
          <w:sz w:val="24"/>
          <w:szCs w:val="24"/>
        </w:rPr>
        <w:t>2</w:t>
      </w:r>
      <w:r>
        <w:rPr>
          <w:rFonts w:ascii="宋体" w:eastAsia="宋体" w:hAnsi="宋体" w:hint="eastAsia"/>
          <w:b/>
          <w:bCs/>
          <w:sz w:val="24"/>
          <w:szCs w:val="24"/>
        </w:rPr>
        <w:t>、主要</w:t>
      </w:r>
      <w:r w:rsidR="00AE15E9">
        <w:rPr>
          <w:rFonts w:ascii="宋体" w:eastAsia="宋体" w:hAnsi="宋体" w:hint="eastAsia"/>
          <w:b/>
          <w:bCs/>
          <w:sz w:val="24"/>
          <w:szCs w:val="24"/>
        </w:rPr>
        <w:t>起草</w:t>
      </w:r>
      <w:r>
        <w:rPr>
          <w:rFonts w:ascii="宋体" w:eastAsia="宋体" w:hAnsi="宋体" w:hint="eastAsia"/>
          <w:b/>
          <w:bCs/>
          <w:sz w:val="24"/>
          <w:szCs w:val="24"/>
        </w:rPr>
        <w:t>过程</w:t>
      </w:r>
    </w:p>
    <w:p w:rsidR="006E4BD4" w:rsidRPr="003A38E2" w:rsidRDefault="003A38E2" w:rsidP="003A38E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3A38E2">
        <w:rPr>
          <w:rFonts w:ascii="宋体" w:eastAsia="宋体" w:hAnsi="宋体" w:hint="eastAsia"/>
          <w:sz w:val="24"/>
          <w:szCs w:val="24"/>
        </w:rPr>
        <w:t>标准起草任务下达后，起草单位组织专家成立了标准起草工作组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小组成员中有</w:t>
      </w:r>
      <w:r w:rsidR="000E0527">
        <w:rPr>
          <w:rFonts w:ascii="宋体" w:eastAsia="宋体" w:hAnsi="宋体"/>
          <w:sz w:val="24"/>
          <w:szCs w:val="24"/>
        </w:rPr>
        <w:t>多年</w:t>
      </w:r>
      <w:r>
        <w:rPr>
          <w:rFonts w:ascii="宋体" w:eastAsia="宋体" w:hAnsi="宋体"/>
          <w:sz w:val="24"/>
          <w:szCs w:val="24"/>
        </w:rPr>
        <w:t>从事标准化工作</w:t>
      </w:r>
      <w:r w:rsidR="001C4779">
        <w:rPr>
          <w:rFonts w:ascii="宋体" w:eastAsia="宋体" w:hAnsi="宋体"/>
          <w:sz w:val="24"/>
          <w:szCs w:val="24"/>
        </w:rPr>
        <w:t>且</w:t>
      </w:r>
      <w:r w:rsidR="000E0527">
        <w:rPr>
          <w:rFonts w:ascii="宋体" w:eastAsia="宋体" w:hAnsi="宋体"/>
          <w:sz w:val="24"/>
          <w:szCs w:val="24"/>
        </w:rPr>
        <w:t>经验丰富的</w:t>
      </w:r>
      <w:r>
        <w:rPr>
          <w:rFonts w:ascii="宋体" w:eastAsia="宋体" w:hAnsi="宋体" w:hint="eastAsia"/>
          <w:sz w:val="24"/>
          <w:szCs w:val="24"/>
        </w:rPr>
        <w:t>工程师</w:t>
      </w:r>
      <w:r w:rsidR="001C4779"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检测</w:t>
      </w:r>
      <w:r>
        <w:rPr>
          <w:rFonts w:ascii="宋体" w:eastAsia="宋体" w:hAnsi="宋体" w:hint="eastAsia"/>
          <w:sz w:val="24"/>
          <w:szCs w:val="24"/>
        </w:rPr>
        <w:t>人员。</w:t>
      </w:r>
      <w:r w:rsidR="001C4779" w:rsidRPr="003A38E2">
        <w:rPr>
          <w:rFonts w:ascii="宋体" w:eastAsia="宋体" w:hAnsi="宋体" w:hint="eastAsia"/>
          <w:sz w:val="24"/>
          <w:szCs w:val="24"/>
        </w:rPr>
        <w:t>标准起草工作组</w:t>
      </w:r>
      <w:r>
        <w:rPr>
          <w:rFonts w:ascii="宋体" w:eastAsia="宋体" w:hAnsi="宋体"/>
          <w:sz w:val="24"/>
          <w:szCs w:val="24"/>
        </w:rPr>
        <w:t>对标准编写工作进行</w:t>
      </w:r>
      <w:r w:rsidR="000E0527" w:rsidRPr="003A38E2">
        <w:rPr>
          <w:rFonts w:ascii="宋体" w:eastAsia="宋体" w:hAnsi="宋体" w:hint="eastAsia"/>
          <w:sz w:val="24"/>
          <w:szCs w:val="24"/>
        </w:rPr>
        <w:t>初步</w:t>
      </w:r>
      <w:r>
        <w:rPr>
          <w:rFonts w:ascii="宋体" w:eastAsia="宋体" w:hAnsi="宋体"/>
          <w:sz w:val="24"/>
          <w:szCs w:val="24"/>
        </w:rPr>
        <w:t>讨论和安排</w:t>
      </w:r>
      <w:r w:rsidRPr="003A38E2">
        <w:rPr>
          <w:rFonts w:ascii="宋体" w:eastAsia="宋体" w:hAnsi="宋体" w:hint="eastAsia"/>
          <w:sz w:val="24"/>
          <w:szCs w:val="24"/>
        </w:rPr>
        <w:t>，明确了标准起草进程和各起草单位分工。</w:t>
      </w:r>
      <w:r>
        <w:rPr>
          <w:rFonts w:ascii="宋体" w:eastAsia="宋体" w:hAnsi="宋体" w:hint="eastAsia"/>
          <w:sz w:val="24"/>
          <w:szCs w:val="24"/>
        </w:rPr>
        <w:t>小</w:t>
      </w:r>
      <w:r w:rsidRPr="003A38E2">
        <w:rPr>
          <w:rFonts w:ascii="宋体" w:eastAsia="宋体" w:hAnsi="宋体" w:hint="eastAsia"/>
          <w:sz w:val="24"/>
          <w:szCs w:val="24"/>
        </w:rPr>
        <w:t>组成员根据</w:t>
      </w:r>
      <w:r>
        <w:rPr>
          <w:rFonts w:ascii="宋体" w:eastAsia="宋体" w:hAnsi="宋体" w:hint="eastAsia"/>
          <w:sz w:val="24"/>
          <w:szCs w:val="24"/>
        </w:rPr>
        <w:t>制定</w:t>
      </w:r>
      <w:r w:rsidRPr="003A38E2">
        <w:rPr>
          <w:rFonts w:ascii="宋体" w:eastAsia="宋体" w:hAnsi="宋体" w:hint="eastAsia"/>
          <w:sz w:val="24"/>
          <w:szCs w:val="24"/>
        </w:rPr>
        <w:t>标准需要，查阅相关文献，收集了大量资料，并通过与食盐生产企业和用户进行技术交流，充分了解</w:t>
      </w:r>
      <w:r>
        <w:rPr>
          <w:rFonts w:ascii="宋体" w:eastAsia="宋体" w:hAnsi="宋体" w:hint="eastAsia"/>
          <w:sz w:val="24"/>
          <w:szCs w:val="24"/>
        </w:rPr>
        <w:t>盐</w:t>
      </w:r>
      <w:r w:rsidRPr="003A38E2">
        <w:rPr>
          <w:rFonts w:ascii="宋体" w:eastAsia="宋体" w:hAnsi="宋体" w:hint="eastAsia"/>
          <w:sz w:val="24"/>
          <w:szCs w:val="24"/>
        </w:rPr>
        <w:t>产品</w:t>
      </w:r>
      <w:r w:rsidR="000E0527">
        <w:rPr>
          <w:rFonts w:ascii="宋体" w:eastAsia="宋体" w:hAnsi="宋体" w:hint="eastAsia"/>
          <w:sz w:val="24"/>
          <w:szCs w:val="24"/>
        </w:rPr>
        <w:t>水分、粒度与堆积密度的相关性</w:t>
      </w:r>
      <w:r>
        <w:rPr>
          <w:rFonts w:ascii="宋体" w:eastAsia="宋体" w:hAnsi="宋体" w:hint="eastAsia"/>
          <w:sz w:val="24"/>
          <w:szCs w:val="24"/>
        </w:rPr>
        <w:t>等</w:t>
      </w:r>
      <w:r w:rsidR="001C4779">
        <w:rPr>
          <w:rFonts w:ascii="宋体" w:eastAsia="宋体" w:hAnsi="宋体" w:hint="eastAsia"/>
          <w:sz w:val="24"/>
          <w:szCs w:val="24"/>
        </w:rPr>
        <w:t>信息</w:t>
      </w:r>
      <w:r>
        <w:rPr>
          <w:rFonts w:ascii="宋体" w:eastAsia="宋体" w:hAnsi="宋体" w:hint="eastAsia"/>
          <w:sz w:val="24"/>
          <w:szCs w:val="24"/>
        </w:rPr>
        <w:t>，为进一步试验做准备</w:t>
      </w:r>
      <w:r w:rsidRPr="003A38E2">
        <w:rPr>
          <w:rFonts w:ascii="宋体" w:eastAsia="宋体" w:hAnsi="宋体" w:hint="eastAsia"/>
          <w:sz w:val="24"/>
          <w:szCs w:val="24"/>
        </w:rPr>
        <w:t>。</w:t>
      </w:r>
    </w:p>
    <w:p w:rsidR="006E4BD4" w:rsidRDefault="00801527" w:rsidP="003A38E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20</w:t>
      </w:r>
      <w:r w:rsidR="003A38E2">
        <w:rPr>
          <w:rFonts w:ascii="宋体" w:eastAsia="宋体" w:hAnsi="宋体"/>
          <w:sz w:val="24"/>
          <w:szCs w:val="24"/>
        </w:rPr>
        <w:t>22</w:t>
      </w:r>
      <w:r>
        <w:rPr>
          <w:rFonts w:ascii="宋体" w:eastAsia="宋体" w:hAnsi="宋体"/>
          <w:sz w:val="24"/>
          <w:szCs w:val="24"/>
        </w:rPr>
        <w:t>年</w:t>
      </w:r>
      <w:r w:rsidR="0026415F">
        <w:rPr>
          <w:rFonts w:ascii="宋体" w:eastAsia="宋体" w:hAnsi="宋体"/>
          <w:sz w:val="24"/>
          <w:szCs w:val="24"/>
        </w:rPr>
        <w:t>7</w:t>
      </w:r>
      <w:r>
        <w:rPr>
          <w:rFonts w:ascii="宋体" w:eastAsia="宋体" w:hAnsi="宋体"/>
          <w:sz w:val="24"/>
          <w:szCs w:val="24"/>
        </w:rPr>
        <w:t>月</w:t>
      </w:r>
      <w:r>
        <w:rPr>
          <w:rFonts w:ascii="宋体" w:eastAsia="宋体" w:hAnsi="宋体" w:hint="eastAsia"/>
          <w:sz w:val="24"/>
          <w:szCs w:val="24"/>
        </w:rPr>
        <w:t>至</w:t>
      </w:r>
      <w:r>
        <w:rPr>
          <w:rFonts w:ascii="宋体" w:eastAsia="宋体" w:hAnsi="宋体"/>
          <w:sz w:val="24"/>
          <w:szCs w:val="24"/>
        </w:rPr>
        <w:t>20</w:t>
      </w:r>
      <w:r w:rsidR="0026415F">
        <w:rPr>
          <w:rFonts w:ascii="宋体" w:eastAsia="宋体" w:hAnsi="宋体"/>
          <w:sz w:val="24"/>
          <w:szCs w:val="24"/>
        </w:rPr>
        <w:t>2</w:t>
      </w:r>
      <w:r w:rsidR="00135471"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年</w:t>
      </w:r>
      <w:r w:rsidR="00135471">
        <w:rPr>
          <w:rFonts w:ascii="宋体" w:eastAsia="宋体" w:hAnsi="宋体" w:hint="eastAsia"/>
          <w:sz w:val="24"/>
          <w:szCs w:val="24"/>
        </w:rPr>
        <w:t>1</w:t>
      </w:r>
      <w:r w:rsidR="00135471"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月间，收集了</w:t>
      </w:r>
      <w:r w:rsidR="001C4779">
        <w:rPr>
          <w:rFonts w:ascii="宋体" w:eastAsia="宋体" w:hAnsi="宋体" w:hint="eastAsia"/>
          <w:sz w:val="24"/>
          <w:szCs w:val="24"/>
        </w:rPr>
        <w:t>各行业关于堆积密度的检测原理及方法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6E4BD4" w:rsidRDefault="0080152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20</w:t>
      </w:r>
      <w:r w:rsidR="00135471">
        <w:rPr>
          <w:rFonts w:ascii="宋体" w:eastAsia="宋体" w:hAnsi="宋体"/>
          <w:sz w:val="24"/>
          <w:szCs w:val="24"/>
        </w:rPr>
        <w:t>23</w:t>
      </w:r>
      <w:r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eastAsia="宋体" w:hAnsi="宋体"/>
          <w:sz w:val="24"/>
          <w:szCs w:val="24"/>
        </w:rPr>
        <w:t>1</w:t>
      </w:r>
      <w:r w:rsidR="00135471">
        <w:rPr>
          <w:rFonts w:ascii="宋体" w:eastAsia="宋体" w:hAnsi="宋体"/>
          <w:sz w:val="24"/>
          <w:szCs w:val="24"/>
        </w:rPr>
        <w:t>月至</w:t>
      </w:r>
      <w:r>
        <w:rPr>
          <w:rFonts w:ascii="宋体" w:eastAsia="宋体" w:hAnsi="宋体"/>
          <w:sz w:val="24"/>
          <w:szCs w:val="24"/>
        </w:rPr>
        <w:t>202</w:t>
      </w:r>
      <w:r w:rsidR="00135471">
        <w:rPr>
          <w:rFonts w:ascii="宋体" w:eastAsia="宋体" w:hAnsi="宋体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年</w:t>
      </w:r>
      <w:r w:rsidR="00135471">
        <w:rPr>
          <w:rFonts w:ascii="宋体" w:eastAsia="宋体" w:hAnsi="宋体"/>
          <w:sz w:val="24"/>
          <w:szCs w:val="24"/>
        </w:rPr>
        <w:t>7</w:t>
      </w:r>
      <w:r w:rsidR="00135471">
        <w:rPr>
          <w:rFonts w:ascii="宋体" w:eastAsia="宋体" w:hAnsi="宋体" w:hint="eastAsia"/>
          <w:sz w:val="24"/>
          <w:szCs w:val="24"/>
        </w:rPr>
        <w:t>月组织本标准项目起草人</w:t>
      </w:r>
      <w:r w:rsidR="001C4779">
        <w:rPr>
          <w:rFonts w:ascii="宋体" w:eastAsia="宋体" w:hAnsi="宋体" w:hint="eastAsia"/>
          <w:sz w:val="24"/>
          <w:szCs w:val="24"/>
        </w:rPr>
        <w:t>联系雪花盐及其他盐品种生产</w:t>
      </w:r>
      <w:r>
        <w:rPr>
          <w:rFonts w:ascii="宋体" w:eastAsia="宋体" w:hAnsi="宋体" w:hint="eastAsia"/>
          <w:sz w:val="24"/>
          <w:szCs w:val="24"/>
        </w:rPr>
        <w:t>企业</w:t>
      </w:r>
      <w:r w:rsidR="00135471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通过</w:t>
      </w:r>
      <w:r w:rsidR="00135471">
        <w:rPr>
          <w:rFonts w:ascii="宋体" w:eastAsia="宋体" w:hAnsi="宋体" w:hint="eastAsia"/>
          <w:sz w:val="24"/>
          <w:szCs w:val="24"/>
        </w:rPr>
        <w:t>交流</w:t>
      </w:r>
      <w:r>
        <w:rPr>
          <w:rFonts w:ascii="宋体" w:eastAsia="宋体" w:hAnsi="宋体" w:hint="eastAsia"/>
          <w:sz w:val="24"/>
          <w:szCs w:val="24"/>
        </w:rPr>
        <w:t>、技术咨询等方式对</w:t>
      </w:r>
      <w:r w:rsidR="001C4779">
        <w:rPr>
          <w:rFonts w:ascii="宋体" w:eastAsia="宋体" w:hAnsi="宋体" w:hint="eastAsia"/>
          <w:sz w:val="24"/>
          <w:szCs w:val="24"/>
        </w:rPr>
        <w:t>产品性质</w:t>
      </w:r>
      <w:r w:rsidR="00135471">
        <w:rPr>
          <w:rFonts w:ascii="宋体" w:eastAsia="宋体" w:hAnsi="宋体" w:hint="eastAsia"/>
          <w:sz w:val="24"/>
          <w:szCs w:val="24"/>
        </w:rPr>
        <w:t>及</w:t>
      </w:r>
      <w:r w:rsidR="001C4779">
        <w:rPr>
          <w:rFonts w:ascii="宋体" w:eastAsia="宋体" w:hAnsi="宋体" w:hint="eastAsia"/>
          <w:sz w:val="24"/>
          <w:szCs w:val="24"/>
        </w:rPr>
        <w:t>食盐堆积密度的需求</w:t>
      </w:r>
      <w:r w:rsidR="00135471">
        <w:rPr>
          <w:rFonts w:ascii="宋体" w:eastAsia="宋体" w:hAnsi="宋体" w:hint="eastAsia"/>
          <w:sz w:val="24"/>
          <w:szCs w:val="24"/>
        </w:rPr>
        <w:t>展开调研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6E4BD4" w:rsidRDefault="00801527" w:rsidP="001C477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202</w:t>
      </w:r>
      <w:r w:rsidR="00135471">
        <w:rPr>
          <w:rFonts w:ascii="宋体" w:eastAsia="宋体" w:hAnsi="宋体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年</w:t>
      </w:r>
      <w:r w:rsidR="00135471">
        <w:rPr>
          <w:rFonts w:ascii="宋体" w:eastAsia="宋体" w:hAnsi="宋体"/>
          <w:sz w:val="24"/>
          <w:szCs w:val="24"/>
        </w:rPr>
        <w:t>8</w:t>
      </w:r>
      <w:r>
        <w:rPr>
          <w:rFonts w:ascii="宋体" w:eastAsia="宋体" w:hAnsi="宋体" w:hint="eastAsia"/>
          <w:sz w:val="24"/>
          <w:szCs w:val="24"/>
        </w:rPr>
        <w:t>月至</w:t>
      </w:r>
      <w:r>
        <w:rPr>
          <w:rFonts w:ascii="宋体" w:eastAsia="宋体" w:hAnsi="宋体"/>
          <w:sz w:val="24"/>
          <w:szCs w:val="24"/>
        </w:rPr>
        <w:t>202</w:t>
      </w:r>
      <w:r w:rsidR="00135471">
        <w:rPr>
          <w:rFonts w:ascii="宋体" w:eastAsia="宋体" w:hAnsi="宋体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年</w:t>
      </w:r>
      <w:r w:rsidR="00135471"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月由标准化人员组成的标准起草工作组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ascii="宋体" w:eastAsia="宋体" w:hAnsi="宋体" w:hint="eastAsia"/>
          <w:sz w:val="24"/>
          <w:szCs w:val="24"/>
        </w:rPr>
        <w:t>对得到的信息进行了归纳、整理和讨论，邀请专家对标准及编制说明提出修改意见，形成标准征求意见稿。</w:t>
      </w:r>
    </w:p>
    <w:p w:rsidR="009938B8" w:rsidRDefault="009938B8" w:rsidP="001C477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024年</w:t>
      </w:r>
      <w:r>
        <w:rPr>
          <w:rFonts w:ascii="宋体" w:eastAsia="宋体" w:hAnsi="宋体" w:hint="eastAsia"/>
          <w:sz w:val="24"/>
          <w:szCs w:val="24"/>
        </w:rPr>
        <w:t>4月，将征求意见材料报全国盐业标准化技术委员话，开始公开征求意见。</w:t>
      </w:r>
    </w:p>
    <w:p w:rsidR="002B27D1" w:rsidRDefault="002B27D1" w:rsidP="002B27D1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3、主要参加单位</w:t>
      </w:r>
    </w:p>
    <w:p w:rsidR="002B27D1" w:rsidRPr="002B27D1" w:rsidRDefault="002B27D1" w:rsidP="001C477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本标准由</w:t>
      </w:r>
      <w:bookmarkStart w:id="0" w:name="_GoBack"/>
      <w:r>
        <w:rPr>
          <w:rFonts w:ascii="宋体" w:eastAsia="宋体" w:hAnsi="宋体" w:hint="eastAsia"/>
          <w:sz w:val="24"/>
          <w:szCs w:val="24"/>
        </w:rPr>
        <w:t>国盐检测（天津）有限责任公司、</w:t>
      </w:r>
      <w:r w:rsidR="001F1E8F">
        <w:rPr>
          <w:rFonts w:ascii="宋体" w:eastAsia="宋体" w:hAnsi="宋体" w:hint="eastAsia"/>
          <w:sz w:val="24"/>
          <w:szCs w:val="24"/>
        </w:rPr>
        <w:t>大连理工大学、</w:t>
      </w:r>
      <w:r>
        <w:rPr>
          <w:rFonts w:ascii="宋体" w:eastAsia="宋体" w:hAnsi="宋体" w:hint="eastAsia"/>
          <w:sz w:val="24"/>
          <w:szCs w:val="24"/>
        </w:rPr>
        <w:t>雪天盐业集团股份有限公司、</w:t>
      </w:r>
      <w:r w:rsidR="001F1E8F">
        <w:rPr>
          <w:rFonts w:ascii="宋体" w:eastAsia="宋体" w:hAnsi="宋体" w:hint="eastAsia"/>
          <w:sz w:val="24"/>
          <w:szCs w:val="24"/>
        </w:rPr>
        <w:t>天津科技大学、</w:t>
      </w:r>
      <w:r w:rsidR="001F1E8F">
        <w:rPr>
          <w:rFonts w:ascii="宋体" w:eastAsia="宋体" w:hAnsi="宋体" w:hint="eastAsia"/>
          <w:sz w:val="24"/>
          <w:szCs w:val="24"/>
        </w:rPr>
        <w:t>中盐工程技术研究院有限公司</w:t>
      </w:r>
      <w:r w:rsidR="001F1E8F"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浙江省盐业专营有</w:t>
      </w:r>
      <w:r>
        <w:rPr>
          <w:rFonts w:ascii="宋体" w:eastAsia="宋体" w:hAnsi="宋体" w:hint="eastAsia"/>
          <w:sz w:val="24"/>
          <w:szCs w:val="24"/>
        </w:rPr>
        <w:lastRenderedPageBreak/>
        <w:t>限公司、四川为众检测科技有限公司、中盐东兴盐化股份有限公司</w:t>
      </w:r>
      <w:bookmarkEnd w:id="0"/>
      <w:r>
        <w:rPr>
          <w:rFonts w:ascii="宋体" w:eastAsia="宋体" w:hAnsi="宋体" w:hint="eastAsia"/>
          <w:sz w:val="24"/>
          <w:szCs w:val="24"/>
        </w:rPr>
        <w:t>等单位共同起草。</w:t>
      </w:r>
    </w:p>
    <w:p w:rsidR="006E4BD4" w:rsidRDefault="0080152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二、标准编制原则和主要内容</w:t>
      </w:r>
    </w:p>
    <w:p w:rsidR="006E4BD4" w:rsidRDefault="0080152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（一）标准编制原则</w:t>
      </w:r>
    </w:p>
    <w:p w:rsidR="006E4BD4" w:rsidRDefault="0080152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D72B0">
        <w:rPr>
          <w:rFonts w:ascii="宋体" w:eastAsia="宋体" w:hAnsi="宋体" w:hint="eastAsia"/>
          <w:sz w:val="24"/>
          <w:szCs w:val="24"/>
        </w:rPr>
        <w:t>本标准是按照</w:t>
      </w:r>
      <w:r w:rsidRPr="00BD72B0">
        <w:rPr>
          <w:rFonts w:ascii="宋体" w:eastAsia="宋体" w:hAnsi="宋体"/>
          <w:sz w:val="24"/>
          <w:szCs w:val="24"/>
        </w:rPr>
        <w:t>GB/T 1.1-2020《标准化工作导则 第1</w:t>
      </w:r>
      <w:r>
        <w:rPr>
          <w:rFonts w:ascii="宋体" w:eastAsia="宋体" w:hAnsi="宋体"/>
          <w:sz w:val="24"/>
          <w:szCs w:val="24"/>
        </w:rPr>
        <w:t>部分：标准化文件的结构和起草规则》给出的规则起草。</w:t>
      </w:r>
      <w:r>
        <w:rPr>
          <w:rFonts w:ascii="宋体" w:eastAsia="宋体" w:hAnsi="宋体" w:hint="eastAsia"/>
          <w:sz w:val="24"/>
          <w:szCs w:val="24"/>
        </w:rPr>
        <w:t>符合盐业企业发展的原则，有利于促进技术进步；有利于提高</w:t>
      </w:r>
      <w:r w:rsidR="00BD72B0">
        <w:rPr>
          <w:rFonts w:ascii="宋体" w:eastAsia="宋体" w:hAnsi="宋体" w:hint="eastAsia"/>
          <w:sz w:val="24"/>
          <w:szCs w:val="24"/>
        </w:rPr>
        <w:t>产品质量</w:t>
      </w:r>
      <w:r>
        <w:rPr>
          <w:rFonts w:ascii="宋体" w:eastAsia="宋体" w:hAnsi="宋体" w:hint="eastAsia"/>
          <w:sz w:val="24"/>
          <w:szCs w:val="24"/>
        </w:rPr>
        <w:t>；遵循科学性、先进性、统一性的原则。</w:t>
      </w:r>
    </w:p>
    <w:p w:rsidR="006E4BD4" w:rsidRDefault="0080152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（二）标准制订的主要技术内容说明</w:t>
      </w:r>
    </w:p>
    <w:p w:rsidR="006E4BD4" w:rsidRDefault="00327CA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2.</w:t>
      </w:r>
      <w:r w:rsidR="00801527"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 w:rsidR="00801527">
        <w:rPr>
          <w:rFonts w:ascii="宋体" w:eastAsia="宋体" w:hAnsi="宋体" w:hint="eastAsia"/>
          <w:sz w:val="24"/>
          <w:szCs w:val="24"/>
        </w:rPr>
        <w:t>范围</w:t>
      </w:r>
    </w:p>
    <w:p w:rsidR="006E4BD4" w:rsidRDefault="00B151B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盐产品堆积密度</w:t>
      </w:r>
      <w:r w:rsidR="00A76721">
        <w:rPr>
          <w:rFonts w:ascii="宋体" w:eastAsia="宋体" w:hAnsi="宋体" w:hint="eastAsia"/>
          <w:sz w:val="24"/>
          <w:szCs w:val="24"/>
        </w:rPr>
        <w:t>是指</w:t>
      </w:r>
      <w:r w:rsidR="00A76721" w:rsidRPr="00A76721">
        <w:rPr>
          <w:rFonts w:ascii="宋体" w:eastAsia="宋体" w:hAnsi="宋体" w:hint="eastAsia"/>
          <w:sz w:val="24"/>
          <w:szCs w:val="24"/>
        </w:rPr>
        <w:t>堆积状态的松密度</w:t>
      </w:r>
      <w:r w:rsidR="003B3C2F">
        <w:rPr>
          <w:rFonts w:ascii="宋体" w:eastAsia="宋体" w:hAnsi="宋体" w:hint="eastAsia"/>
          <w:sz w:val="24"/>
          <w:szCs w:val="24"/>
        </w:rPr>
        <w:t>，反应了不同产品的不同特性</w:t>
      </w:r>
      <w:r w:rsidR="00801527">
        <w:rPr>
          <w:rFonts w:ascii="宋体" w:eastAsia="宋体" w:hAnsi="宋体" w:hint="eastAsia"/>
          <w:sz w:val="24"/>
          <w:szCs w:val="24"/>
        </w:rPr>
        <w:t>。</w:t>
      </w:r>
      <w:r w:rsidR="003B3C2F">
        <w:rPr>
          <w:rFonts w:ascii="宋体" w:eastAsia="宋体" w:hAnsi="宋体" w:hint="eastAsia"/>
          <w:sz w:val="24"/>
          <w:szCs w:val="24"/>
        </w:rPr>
        <w:t>其</w:t>
      </w:r>
      <w:r w:rsidR="00A76721">
        <w:rPr>
          <w:rFonts w:ascii="宋体" w:eastAsia="宋体" w:hAnsi="宋体" w:hint="eastAsia"/>
          <w:sz w:val="24"/>
          <w:szCs w:val="24"/>
        </w:rPr>
        <w:t>受</w:t>
      </w:r>
      <w:r w:rsidR="003B3C2F">
        <w:rPr>
          <w:rFonts w:ascii="宋体" w:eastAsia="宋体" w:hAnsi="宋体" w:hint="eastAsia"/>
          <w:sz w:val="24"/>
          <w:szCs w:val="24"/>
        </w:rPr>
        <w:t>产品</w:t>
      </w:r>
      <w:r w:rsidR="00A76721">
        <w:rPr>
          <w:rFonts w:ascii="宋体" w:eastAsia="宋体" w:hAnsi="宋体" w:hint="eastAsia"/>
          <w:sz w:val="24"/>
          <w:szCs w:val="24"/>
        </w:rPr>
        <w:t>的水分、粒度</w:t>
      </w:r>
      <w:r w:rsidR="003B3C2F">
        <w:rPr>
          <w:rFonts w:ascii="宋体" w:eastAsia="宋体" w:hAnsi="宋体" w:hint="eastAsia"/>
          <w:sz w:val="24"/>
          <w:szCs w:val="24"/>
        </w:rPr>
        <w:t>、形状</w:t>
      </w:r>
      <w:r w:rsidR="00A76721">
        <w:rPr>
          <w:rFonts w:ascii="宋体" w:eastAsia="宋体" w:hAnsi="宋体" w:hint="eastAsia"/>
          <w:sz w:val="24"/>
          <w:szCs w:val="24"/>
        </w:rPr>
        <w:t>等</w:t>
      </w:r>
      <w:r w:rsidR="00E36AE7">
        <w:rPr>
          <w:rFonts w:ascii="宋体" w:eastAsia="宋体" w:hAnsi="宋体" w:hint="eastAsia"/>
          <w:sz w:val="24"/>
          <w:szCs w:val="24"/>
        </w:rPr>
        <w:t>多</w:t>
      </w:r>
      <w:r w:rsidR="00A76721">
        <w:rPr>
          <w:rFonts w:ascii="宋体" w:eastAsia="宋体" w:hAnsi="宋体" w:hint="eastAsia"/>
          <w:sz w:val="24"/>
          <w:szCs w:val="24"/>
        </w:rPr>
        <w:t>因素</w:t>
      </w:r>
      <w:r w:rsidR="00E36AE7">
        <w:rPr>
          <w:rFonts w:ascii="宋体" w:eastAsia="宋体" w:hAnsi="宋体" w:hint="eastAsia"/>
          <w:sz w:val="24"/>
          <w:szCs w:val="24"/>
        </w:rPr>
        <w:t>相互作用</w:t>
      </w:r>
      <w:r w:rsidR="00A76721">
        <w:rPr>
          <w:rFonts w:ascii="宋体" w:eastAsia="宋体" w:hAnsi="宋体" w:hint="eastAsia"/>
          <w:sz w:val="24"/>
          <w:szCs w:val="24"/>
        </w:rPr>
        <w:t>影响</w:t>
      </w:r>
      <w:r w:rsidR="003B3C2F">
        <w:rPr>
          <w:rFonts w:ascii="宋体" w:eastAsia="宋体" w:hAnsi="宋体" w:hint="eastAsia"/>
          <w:sz w:val="24"/>
          <w:szCs w:val="24"/>
        </w:rPr>
        <w:t>，</w:t>
      </w:r>
      <w:r w:rsidR="00E36AE7">
        <w:rPr>
          <w:rFonts w:ascii="宋体" w:eastAsia="宋体" w:hAnsi="宋体" w:hint="eastAsia"/>
          <w:sz w:val="24"/>
          <w:szCs w:val="24"/>
        </w:rPr>
        <w:t>检测过程也会受样品流动性等特性的影响。</w:t>
      </w:r>
      <w:r w:rsidR="003B3C2F">
        <w:rPr>
          <w:rFonts w:ascii="宋体" w:eastAsia="宋体" w:hAnsi="宋体" w:hint="eastAsia"/>
          <w:sz w:val="24"/>
          <w:szCs w:val="24"/>
        </w:rPr>
        <w:t>需要建立统一规范的检测方法。</w:t>
      </w:r>
    </w:p>
    <w:p w:rsidR="006E4BD4" w:rsidRDefault="0080152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因此本标准规定了</w:t>
      </w:r>
      <w:r w:rsidR="004A77E7" w:rsidRPr="004A77E7">
        <w:rPr>
          <w:rFonts w:ascii="宋体" w:eastAsia="宋体" w:hAnsi="宋体" w:hint="eastAsia"/>
          <w:sz w:val="24"/>
          <w:szCs w:val="24"/>
        </w:rPr>
        <w:t>盐产品中堆积密度的检验方法</w:t>
      </w:r>
      <w:r>
        <w:rPr>
          <w:rFonts w:ascii="宋体" w:eastAsia="宋体" w:hAnsi="宋体" w:hint="eastAsia"/>
          <w:sz w:val="24"/>
          <w:szCs w:val="24"/>
        </w:rPr>
        <w:t>。</w:t>
      </w:r>
      <w:r w:rsidR="004A77E7">
        <w:rPr>
          <w:rFonts w:ascii="宋体" w:eastAsia="宋体" w:hAnsi="宋体" w:hint="eastAsia"/>
          <w:sz w:val="24"/>
          <w:szCs w:val="24"/>
        </w:rPr>
        <w:t>适用于</w:t>
      </w:r>
      <w:r w:rsidR="004A77E7" w:rsidRPr="004A77E7">
        <w:rPr>
          <w:rFonts w:ascii="宋体" w:eastAsia="宋体" w:hAnsi="宋体" w:hint="eastAsia"/>
          <w:sz w:val="24"/>
          <w:szCs w:val="24"/>
        </w:rPr>
        <w:t>固体盐产品堆积密度的测定。</w:t>
      </w:r>
    </w:p>
    <w:p w:rsidR="006E4BD4" w:rsidRDefault="00327CA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2.</w:t>
      </w:r>
      <w:r w:rsidR="008E2C1F">
        <w:rPr>
          <w:rFonts w:ascii="宋体" w:eastAsia="宋体" w:hAnsi="宋体"/>
          <w:sz w:val="24"/>
          <w:szCs w:val="24"/>
        </w:rPr>
        <w:t>2</w:t>
      </w:r>
      <w:r w:rsidR="00801527">
        <w:rPr>
          <w:rFonts w:ascii="宋体" w:eastAsia="宋体" w:hAnsi="宋体" w:hint="eastAsia"/>
          <w:sz w:val="24"/>
          <w:szCs w:val="24"/>
        </w:rPr>
        <w:t>术语和定义</w:t>
      </w:r>
    </w:p>
    <w:p w:rsidR="006E4BD4" w:rsidRDefault="0080152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本标准描述了</w:t>
      </w:r>
      <w:r w:rsidR="003B7BCF">
        <w:rPr>
          <w:rFonts w:ascii="宋体" w:eastAsia="宋体" w:hAnsi="宋体" w:hint="eastAsia"/>
          <w:sz w:val="24"/>
          <w:szCs w:val="24"/>
        </w:rPr>
        <w:t>堆积密度</w:t>
      </w:r>
      <w:r>
        <w:rPr>
          <w:rFonts w:ascii="宋体" w:eastAsia="宋体" w:hAnsi="宋体" w:hint="eastAsia"/>
          <w:sz w:val="24"/>
          <w:szCs w:val="24"/>
        </w:rPr>
        <w:t>的含义。</w:t>
      </w:r>
    </w:p>
    <w:p w:rsidR="006E4BD4" w:rsidRDefault="00327CA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2.</w:t>
      </w:r>
      <w:r w:rsidR="008E2C1F">
        <w:rPr>
          <w:rFonts w:ascii="宋体" w:eastAsia="宋体" w:hAnsi="宋体"/>
          <w:sz w:val="24"/>
          <w:szCs w:val="24"/>
        </w:rPr>
        <w:t>3</w:t>
      </w:r>
      <w:r w:rsidR="003B7BCF">
        <w:rPr>
          <w:rFonts w:ascii="宋体" w:eastAsia="宋体" w:hAnsi="宋体" w:hint="eastAsia"/>
          <w:sz w:val="24"/>
          <w:szCs w:val="24"/>
        </w:rPr>
        <w:t>检测方法原理</w:t>
      </w:r>
    </w:p>
    <w:p w:rsidR="006E4BD4" w:rsidRDefault="009E5FF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本标准</w:t>
      </w:r>
      <w:r w:rsidR="003B7BCF">
        <w:rPr>
          <w:rFonts w:ascii="宋体" w:eastAsia="宋体" w:hAnsi="宋体" w:hint="eastAsia"/>
          <w:sz w:val="24"/>
          <w:szCs w:val="24"/>
        </w:rPr>
        <w:t>设计了堆积密度检测方法的检测设备，根据大量实验验证数据，</w:t>
      </w:r>
      <w:r>
        <w:rPr>
          <w:rFonts w:ascii="宋体" w:eastAsia="宋体" w:hAnsi="宋体" w:hint="eastAsia"/>
          <w:sz w:val="24"/>
          <w:szCs w:val="24"/>
        </w:rPr>
        <w:t>确定设备型号及使用条件</w:t>
      </w:r>
      <w:r w:rsidR="00801527">
        <w:rPr>
          <w:rFonts w:ascii="宋体" w:eastAsia="宋体" w:hAnsi="宋体" w:hint="eastAsia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>最终通过</w:t>
      </w:r>
      <w:r w:rsidRPr="009E5FF7">
        <w:rPr>
          <w:rFonts w:ascii="宋体" w:eastAsia="宋体" w:hAnsi="宋体" w:hint="eastAsia"/>
          <w:sz w:val="24"/>
          <w:szCs w:val="24"/>
        </w:rPr>
        <w:t>计算试料质量与料罐容积的比值得到堆积密度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6E4BD4" w:rsidRDefault="00327CA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2.</w:t>
      </w:r>
      <w:r w:rsidR="008E2C1F">
        <w:rPr>
          <w:rFonts w:ascii="宋体" w:eastAsia="宋体" w:hAnsi="宋体"/>
          <w:sz w:val="24"/>
          <w:szCs w:val="24"/>
        </w:rPr>
        <w:t>4</w:t>
      </w:r>
      <w:r w:rsidR="009E5FF7">
        <w:rPr>
          <w:rFonts w:ascii="宋体" w:eastAsia="宋体" w:hAnsi="宋体" w:hint="eastAsia"/>
          <w:sz w:val="24"/>
          <w:szCs w:val="24"/>
        </w:rPr>
        <w:t>仪器设备</w:t>
      </w:r>
    </w:p>
    <w:p w:rsidR="009E5FF7" w:rsidRDefault="009E5FF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测定装置见图</w:t>
      </w: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。</w:t>
      </w:r>
    </w:p>
    <w:p w:rsidR="0081521F" w:rsidRDefault="0081521F" w:rsidP="0081521F">
      <w:pPr>
        <w:pStyle w:val="a7"/>
        <w:jc w:val="right"/>
      </w:pPr>
      <w:r>
        <w:t>单位为毫米</w:t>
      </w:r>
    </w:p>
    <w:p w:rsidR="0081521F" w:rsidRDefault="0081521F" w:rsidP="0081521F">
      <w:pPr>
        <w:pStyle w:val="a7"/>
        <w:jc w:val="center"/>
      </w:pPr>
      <w:r w:rsidRPr="007E33FF">
        <w:rPr>
          <w:noProof/>
        </w:rPr>
        <w:lastRenderedPageBreak/>
        <w:drawing>
          <wp:inline distT="0" distB="0" distL="0" distR="0" wp14:anchorId="5B43FA6B" wp14:editId="59EAB276">
            <wp:extent cx="2355011" cy="3393522"/>
            <wp:effectExtent l="0" t="0" r="7620" b="0"/>
            <wp:docPr id="1" name="图片 1" descr="D:\OneDrive\文档\WeChat Files\zhaojunnan912694\FileStorage\Temp\171255166546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OneDrive\文档\WeChat Files\zhaojunnan912694\FileStorage\Temp\1712551665467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546" cy="3437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21F" w:rsidRDefault="0081521F" w:rsidP="0081521F">
      <w:pPr>
        <w:pStyle w:val="a7"/>
      </w:pPr>
      <w:r>
        <w:t>标引序号说明：</w:t>
      </w:r>
    </w:p>
    <w:p w:rsidR="0081521F" w:rsidRDefault="0081521F" w:rsidP="0081521F">
      <w:pPr>
        <w:pStyle w:val="a7"/>
      </w:pPr>
      <w:r>
        <w:t>1</w:t>
      </w:r>
      <w:r>
        <w:rPr>
          <w:rFonts w:hint="eastAsia"/>
        </w:rPr>
        <w:t>——漏斗；</w:t>
      </w:r>
    </w:p>
    <w:p w:rsidR="0081521F" w:rsidRDefault="0081521F" w:rsidP="0081521F">
      <w:pPr>
        <w:pStyle w:val="a7"/>
      </w:pPr>
      <w:r>
        <w:rPr>
          <w:rFonts w:hint="eastAsia"/>
        </w:rPr>
        <w:t>2、</w:t>
      </w:r>
      <w:r>
        <w:t>4</w:t>
      </w:r>
      <w:r>
        <w:rPr>
          <w:rFonts w:hint="eastAsia"/>
        </w:rPr>
        <w:t>——铁圈；</w:t>
      </w:r>
    </w:p>
    <w:p w:rsidR="0081521F" w:rsidRDefault="0081521F" w:rsidP="0081521F">
      <w:pPr>
        <w:pStyle w:val="a7"/>
      </w:pPr>
      <w:r>
        <w:rPr>
          <w:rFonts w:hint="eastAsia"/>
        </w:rPr>
        <w:t>3——亚克力挡板；</w:t>
      </w:r>
    </w:p>
    <w:p w:rsidR="0081521F" w:rsidRDefault="0081521F" w:rsidP="0081521F">
      <w:pPr>
        <w:pStyle w:val="a7"/>
      </w:pPr>
      <w:r>
        <w:rPr>
          <w:rFonts w:hint="eastAsia"/>
        </w:rPr>
        <w:t>5——料槽；</w:t>
      </w:r>
    </w:p>
    <w:p w:rsidR="009E5FF7" w:rsidRPr="008E2C1F" w:rsidRDefault="0081521F" w:rsidP="008E2C1F">
      <w:pPr>
        <w:pStyle w:val="a7"/>
      </w:pPr>
      <w:r>
        <w:t>6</w:t>
      </w:r>
      <w:r w:rsidR="008E2C1F">
        <w:rPr>
          <w:rFonts w:hint="eastAsia"/>
        </w:rPr>
        <w:t>——</w:t>
      </w:r>
      <w:r>
        <w:rPr>
          <w:rFonts w:hint="eastAsia"/>
        </w:rPr>
        <w:t>铁架台。</w:t>
      </w:r>
    </w:p>
    <w:p w:rsidR="00E36AE7" w:rsidRDefault="00E36AE7" w:rsidP="00895D72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图</w:t>
      </w: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 xml:space="preserve">  堆积密度检测装置示意图</w:t>
      </w:r>
    </w:p>
    <w:p w:rsidR="006E4BD4" w:rsidRDefault="00E36AE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起草组</w:t>
      </w:r>
      <w:r>
        <w:rPr>
          <w:rFonts w:ascii="宋体" w:eastAsia="宋体" w:hAnsi="宋体" w:hint="eastAsia"/>
          <w:sz w:val="24"/>
          <w:szCs w:val="24"/>
        </w:rPr>
        <w:t>设计</w:t>
      </w:r>
      <w:r w:rsidR="009E5FF7">
        <w:rPr>
          <w:rFonts w:ascii="宋体" w:eastAsia="宋体" w:hAnsi="宋体"/>
          <w:sz w:val="24"/>
          <w:szCs w:val="24"/>
        </w:rPr>
        <w:t>了</w:t>
      </w:r>
      <w:r w:rsidR="009E5FF7">
        <w:rPr>
          <w:rFonts w:ascii="宋体" w:eastAsia="宋体" w:hAnsi="宋体" w:hint="eastAsia"/>
          <w:sz w:val="24"/>
          <w:szCs w:val="24"/>
        </w:rPr>
        <w:t>4种型号圆柱形料罐，3种不同接收高度。</w:t>
      </w:r>
      <w:r w:rsidR="00BE7B1E">
        <w:rPr>
          <w:rFonts w:ascii="宋体" w:eastAsia="宋体" w:hAnsi="宋体" w:hint="eastAsia"/>
          <w:sz w:val="24"/>
          <w:szCs w:val="24"/>
        </w:rPr>
        <w:t>根据实验验证结果最终选定</w:t>
      </w:r>
      <w:r>
        <w:rPr>
          <w:rFonts w:ascii="宋体" w:eastAsia="宋体" w:hAnsi="宋体"/>
          <w:sz w:val="24"/>
          <w:szCs w:val="24"/>
        </w:rPr>
        <w:t>2</w:t>
      </w:r>
      <w:r w:rsidR="00BE7B1E">
        <w:rPr>
          <w:rFonts w:ascii="宋体" w:eastAsia="宋体" w:hAnsi="宋体" w:hint="eastAsia"/>
          <w:sz w:val="24"/>
          <w:szCs w:val="24"/>
        </w:rPr>
        <w:t>#料罐和</w:t>
      </w:r>
      <w:r>
        <w:rPr>
          <w:rFonts w:ascii="宋体" w:eastAsia="宋体" w:hAnsi="宋体"/>
          <w:sz w:val="24"/>
          <w:szCs w:val="24"/>
        </w:rPr>
        <w:t>3</w:t>
      </w:r>
      <w:r w:rsidR="00BE7B1E">
        <w:rPr>
          <w:rFonts w:ascii="宋体" w:eastAsia="宋体" w:hAnsi="宋体" w:hint="eastAsia"/>
          <w:sz w:val="24"/>
          <w:szCs w:val="24"/>
        </w:rPr>
        <w:t>cm垂直接收高度。</w:t>
      </w:r>
    </w:p>
    <w:p w:rsidR="006E4BD4" w:rsidRDefault="00327CA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2.</w:t>
      </w:r>
      <w:r w:rsidR="008E2C1F">
        <w:rPr>
          <w:rFonts w:ascii="宋体" w:eastAsia="宋体" w:hAnsi="宋体"/>
          <w:sz w:val="24"/>
          <w:szCs w:val="24"/>
        </w:rPr>
        <w:t>5</w:t>
      </w:r>
      <w:r w:rsidR="009E5FF7">
        <w:rPr>
          <w:rFonts w:ascii="宋体" w:eastAsia="宋体" w:hAnsi="宋体" w:hint="eastAsia"/>
          <w:sz w:val="24"/>
          <w:szCs w:val="24"/>
        </w:rPr>
        <w:t>分析步骤</w:t>
      </w:r>
    </w:p>
    <w:p w:rsidR="008E2C1F" w:rsidRDefault="008E2C1F" w:rsidP="008E2C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 xml:space="preserve">2.5.1 </w:t>
      </w:r>
      <w:r>
        <w:rPr>
          <w:rFonts w:ascii="宋体" w:eastAsia="宋体" w:hAnsi="宋体" w:hint="eastAsia"/>
          <w:sz w:val="24"/>
          <w:szCs w:val="24"/>
        </w:rPr>
        <w:t>料罐容积的测定</w:t>
      </w:r>
    </w:p>
    <w:p w:rsidR="008E2C1F" w:rsidRDefault="008E2C1F" w:rsidP="008E2C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AC27FB">
        <w:rPr>
          <w:rFonts w:ascii="宋体" w:eastAsia="宋体" w:hAnsi="宋体" w:hint="eastAsia"/>
          <w:sz w:val="24"/>
          <w:szCs w:val="24"/>
        </w:rPr>
        <w:t>将料罐清洗干燥，盖上玻璃片，称得料罐和玻璃片的质量，小心将水倒入料罐中，近满时用滴管加入水至全满，盖上玻璃片，用滤纸吸干料罐及玻璃片外部的水，玻璃片与料罐中水之间应无气泡。再称量料罐和玻璃片的质量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8E2C1F" w:rsidRDefault="008E2C1F" w:rsidP="008E2C1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.5.2样品堆积密度的测定</w:t>
      </w:r>
    </w:p>
    <w:p w:rsidR="006E4BD4" w:rsidRDefault="009E5FF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E5FF7">
        <w:rPr>
          <w:rFonts w:ascii="宋体" w:eastAsia="宋体" w:hAnsi="宋体" w:hint="eastAsia"/>
          <w:sz w:val="24"/>
          <w:szCs w:val="24"/>
        </w:rPr>
        <w:t>称取</w:t>
      </w:r>
      <w:r w:rsidR="00927D4B">
        <w:rPr>
          <w:rFonts w:ascii="宋体" w:eastAsia="宋体" w:hAnsi="宋体" w:hint="eastAsia"/>
          <w:sz w:val="24"/>
          <w:szCs w:val="24"/>
        </w:rPr>
        <w:t>干净干燥</w:t>
      </w:r>
      <w:r w:rsidRPr="009E5FF7">
        <w:rPr>
          <w:rFonts w:ascii="宋体" w:eastAsia="宋体" w:hAnsi="宋体" w:hint="eastAsia"/>
          <w:sz w:val="24"/>
          <w:szCs w:val="24"/>
        </w:rPr>
        <w:t>料罐质量，精确至0.01g。按图1安装好堆积密度测定装置。</w:t>
      </w:r>
      <w:r w:rsidR="00882CF5">
        <w:rPr>
          <w:rFonts w:ascii="宋体" w:eastAsia="宋体" w:hAnsi="宋体" w:hint="eastAsia"/>
          <w:sz w:val="24"/>
          <w:szCs w:val="24"/>
        </w:rPr>
        <w:t>封闭漏斗底部，</w:t>
      </w:r>
      <w:r w:rsidRPr="009E5FF7">
        <w:rPr>
          <w:rFonts w:ascii="宋体" w:eastAsia="宋体" w:hAnsi="宋体" w:hint="eastAsia"/>
          <w:sz w:val="24"/>
          <w:szCs w:val="24"/>
        </w:rPr>
        <w:t>将试样自然倾倒至漏斗中，</w:t>
      </w:r>
      <w:r w:rsidR="00882CF5">
        <w:rPr>
          <w:rFonts w:ascii="宋体" w:eastAsia="宋体" w:hAnsi="宋体" w:hint="eastAsia"/>
          <w:sz w:val="24"/>
          <w:szCs w:val="24"/>
        </w:rPr>
        <w:t>漏斗顶端</w:t>
      </w:r>
      <w:r w:rsidR="00927D4B">
        <w:rPr>
          <w:rFonts w:ascii="宋体" w:eastAsia="宋体" w:hAnsi="宋体" w:hint="eastAsia"/>
          <w:sz w:val="24"/>
          <w:szCs w:val="24"/>
        </w:rPr>
        <w:t>呈现锥形</w:t>
      </w:r>
      <w:r w:rsidR="00CD4343">
        <w:rPr>
          <w:rFonts w:ascii="宋体" w:eastAsia="宋体" w:hAnsi="宋体" w:hint="eastAsia"/>
          <w:sz w:val="24"/>
          <w:szCs w:val="24"/>
        </w:rPr>
        <w:t>顶</w:t>
      </w:r>
      <w:r w:rsidR="00927D4B">
        <w:rPr>
          <w:rFonts w:ascii="宋体" w:eastAsia="宋体" w:hAnsi="宋体" w:hint="eastAsia"/>
          <w:sz w:val="24"/>
          <w:szCs w:val="24"/>
        </w:rPr>
        <w:t>且自然溢出时，</w:t>
      </w:r>
      <w:r w:rsidR="00CD4343" w:rsidRPr="009E5FF7">
        <w:rPr>
          <w:rFonts w:ascii="宋体" w:eastAsia="宋体" w:hAnsi="宋体" w:hint="eastAsia"/>
          <w:sz w:val="24"/>
          <w:szCs w:val="24"/>
        </w:rPr>
        <w:t>停止加入试料，</w:t>
      </w:r>
      <w:r w:rsidR="00927D4B">
        <w:rPr>
          <w:rFonts w:ascii="宋体" w:eastAsia="宋体" w:hAnsi="宋体" w:hint="eastAsia"/>
          <w:sz w:val="24"/>
          <w:szCs w:val="24"/>
        </w:rPr>
        <w:t>用玻璃片</w:t>
      </w:r>
      <w:r w:rsidR="00CD4343" w:rsidRPr="009E5FF7">
        <w:rPr>
          <w:rFonts w:ascii="宋体" w:eastAsia="宋体" w:hAnsi="宋体" w:hint="eastAsia"/>
          <w:sz w:val="24"/>
          <w:szCs w:val="24"/>
        </w:rPr>
        <w:t>沿着</w:t>
      </w:r>
      <w:r w:rsidR="00CD4343">
        <w:rPr>
          <w:rFonts w:ascii="宋体" w:eastAsia="宋体" w:hAnsi="宋体" w:hint="eastAsia"/>
          <w:sz w:val="24"/>
          <w:szCs w:val="24"/>
        </w:rPr>
        <w:t>漏斗</w:t>
      </w:r>
      <w:r w:rsidR="00CD4343" w:rsidRPr="009E5FF7">
        <w:rPr>
          <w:rFonts w:ascii="宋体" w:eastAsia="宋体" w:hAnsi="宋体" w:hint="eastAsia"/>
          <w:sz w:val="24"/>
          <w:szCs w:val="24"/>
        </w:rPr>
        <w:t>上缘从一侧到另一侧刮去高出</w:t>
      </w:r>
      <w:r w:rsidR="00CD4343">
        <w:rPr>
          <w:rFonts w:ascii="宋体" w:eastAsia="宋体" w:hAnsi="宋体" w:hint="eastAsia"/>
          <w:sz w:val="24"/>
          <w:szCs w:val="24"/>
        </w:rPr>
        <w:t>漏斗</w:t>
      </w:r>
      <w:r w:rsidR="00CD4343" w:rsidRPr="009E5FF7">
        <w:rPr>
          <w:rFonts w:ascii="宋体" w:eastAsia="宋体" w:hAnsi="宋体" w:hint="eastAsia"/>
          <w:sz w:val="24"/>
          <w:szCs w:val="24"/>
        </w:rPr>
        <w:t>上缘部分的试料，</w:t>
      </w:r>
      <w:r w:rsidR="00927D4B">
        <w:rPr>
          <w:rFonts w:ascii="宋体" w:eastAsia="宋体" w:hAnsi="宋体" w:hint="eastAsia"/>
          <w:sz w:val="24"/>
          <w:szCs w:val="24"/>
        </w:rPr>
        <w:t>而后抽取漏斗下端封闭板，</w:t>
      </w:r>
      <w:r w:rsidRPr="009E5FF7">
        <w:rPr>
          <w:rFonts w:ascii="宋体" w:eastAsia="宋体" w:hAnsi="宋体" w:hint="eastAsia"/>
          <w:sz w:val="24"/>
          <w:szCs w:val="24"/>
        </w:rPr>
        <w:t>试料沿漏斗</w:t>
      </w:r>
      <w:r w:rsidR="00CD4343">
        <w:rPr>
          <w:rFonts w:ascii="宋体" w:eastAsia="宋体" w:hAnsi="宋体" w:hint="eastAsia"/>
          <w:sz w:val="24"/>
          <w:szCs w:val="24"/>
        </w:rPr>
        <w:t>全部</w:t>
      </w:r>
      <w:r w:rsidRPr="009E5FF7">
        <w:rPr>
          <w:rFonts w:ascii="宋体" w:eastAsia="宋体" w:hAnsi="宋体" w:hint="eastAsia"/>
          <w:sz w:val="24"/>
          <w:szCs w:val="24"/>
        </w:rPr>
        <w:t>进入料罐中，料罐上方试料呈</w:t>
      </w:r>
      <w:r w:rsidRPr="009E5FF7">
        <w:rPr>
          <w:rFonts w:ascii="宋体" w:eastAsia="宋体" w:hAnsi="宋体" w:hint="eastAsia"/>
          <w:sz w:val="24"/>
          <w:szCs w:val="24"/>
        </w:rPr>
        <w:lastRenderedPageBreak/>
        <w:t>现锥形顶且试料自然溢出料罐，用玻璃片</w:t>
      </w:r>
      <w:r w:rsidR="00CD4343">
        <w:rPr>
          <w:rFonts w:ascii="宋体" w:eastAsia="宋体" w:hAnsi="宋体" w:hint="eastAsia"/>
          <w:sz w:val="24"/>
          <w:szCs w:val="24"/>
        </w:rPr>
        <w:t>刮平</w:t>
      </w:r>
      <w:r w:rsidRPr="009E5FF7">
        <w:rPr>
          <w:rFonts w:ascii="宋体" w:eastAsia="宋体" w:hAnsi="宋体" w:hint="eastAsia"/>
          <w:sz w:val="24"/>
          <w:szCs w:val="24"/>
        </w:rPr>
        <w:t>料罐上缘试料，称量试料和料罐的质量，精确至0.01g</w:t>
      </w:r>
      <w:r w:rsidR="00801527" w:rsidRPr="00CC455D">
        <w:rPr>
          <w:rFonts w:ascii="宋体" w:eastAsia="宋体" w:hAnsi="宋体" w:hint="eastAsia"/>
          <w:sz w:val="24"/>
          <w:szCs w:val="24"/>
        </w:rPr>
        <w:t>。</w:t>
      </w:r>
    </w:p>
    <w:p w:rsidR="006E4BD4" w:rsidRDefault="00327CA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2.</w:t>
      </w:r>
      <w:r w:rsidR="00003640">
        <w:rPr>
          <w:rFonts w:ascii="宋体" w:eastAsia="宋体" w:hAnsi="宋体"/>
          <w:sz w:val="24"/>
          <w:szCs w:val="24"/>
        </w:rPr>
        <w:t>6</w:t>
      </w:r>
      <w:r w:rsidR="009E5FF7">
        <w:rPr>
          <w:rFonts w:ascii="宋体" w:eastAsia="宋体" w:hAnsi="宋体"/>
          <w:sz w:val="24"/>
          <w:szCs w:val="24"/>
        </w:rPr>
        <w:t>结果计算</w:t>
      </w:r>
    </w:p>
    <w:p w:rsidR="00895D72" w:rsidRPr="00895D72" w:rsidRDefault="00895D72" w:rsidP="00895D72">
      <w:pPr>
        <w:pStyle w:val="a7"/>
        <w:spacing w:line="360" w:lineRule="auto"/>
        <w:ind w:firstLine="480"/>
        <w:rPr>
          <w:rFonts w:hAnsi="宋体" w:cstheme="minorBidi"/>
          <w:kern w:val="2"/>
          <w:sz w:val="24"/>
          <w:szCs w:val="24"/>
        </w:rPr>
      </w:pPr>
      <w:r w:rsidRPr="00895D72">
        <w:rPr>
          <w:rFonts w:hAnsi="宋体" w:cstheme="minorBidi" w:hint="eastAsia"/>
          <w:kern w:val="2"/>
          <w:sz w:val="24"/>
          <w:szCs w:val="24"/>
        </w:rPr>
        <w:t>堆积密度以单位体积的质量ρ计，数值以克每毫升（g/mL）表示，按下列公式（2）计算：</w:t>
      </w:r>
    </w:p>
    <w:p w:rsidR="00895D72" w:rsidRPr="00895D72" w:rsidRDefault="00895D72" w:rsidP="00895D72">
      <w:pPr>
        <w:pStyle w:val="a8"/>
        <w:spacing w:line="360" w:lineRule="auto"/>
        <w:rPr>
          <w:rFonts w:hAnsi="宋体" w:cstheme="minorBidi"/>
          <w:kern w:val="2"/>
          <w:sz w:val="24"/>
          <w:szCs w:val="24"/>
        </w:rPr>
      </w:pPr>
      <w:r w:rsidRPr="00895D72">
        <w:rPr>
          <w:rFonts w:hAnsi="宋体" w:cstheme="minorBidi"/>
          <w:kern w:val="2"/>
          <w:sz w:val="24"/>
          <w:szCs w:val="24"/>
        </w:rPr>
        <w:tab/>
      </w:r>
      <w:r w:rsidRPr="00895D72">
        <w:rPr>
          <w:rFonts w:hAnsi="宋体" w:cstheme="minorBidi"/>
          <w:kern w:val="2"/>
          <w:sz w:val="24"/>
          <w:szCs w:val="24"/>
        </w:rPr>
        <w:object w:dxaOrig="2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4pt;height:16.9pt" o:ole="">
            <v:imagedata r:id="rId10" o:title=""/>
          </v:shape>
          <o:OLEObject Type="Embed" ProgID="Equation.3" ShapeID="_x0000_i1025" DrawAspect="Content" ObjectID="_1774695365" r:id="rId11"/>
        </w:object>
      </w:r>
      <w:r w:rsidR="000D6CA7" w:rsidRPr="008E2C1F">
        <w:rPr>
          <w:rFonts w:hAnsi="宋体" w:cstheme="minorBidi"/>
          <w:kern w:val="2"/>
          <w:position w:val="-24"/>
          <w:sz w:val="24"/>
          <w:szCs w:val="24"/>
        </w:rPr>
        <w:object w:dxaOrig="1480" w:dyaOrig="660">
          <v:shape id="_x0000_i1026" type="#_x0000_t75" style="width:73.9pt;height:33.2pt" o:ole="">
            <v:imagedata r:id="rId12" o:title=""/>
          </v:shape>
          <o:OLEObject Type="Embed" ProgID="Equation.3" ShapeID="_x0000_i1026" DrawAspect="Content" ObjectID="_1774695366" r:id="rId13"/>
        </w:object>
      </w:r>
    </w:p>
    <w:p w:rsidR="00895D72" w:rsidRPr="00895D72" w:rsidRDefault="00895D72" w:rsidP="00895D72">
      <w:pPr>
        <w:pStyle w:val="a7"/>
        <w:spacing w:line="360" w:lineRule="auto"/>
        <w:ind w:firstLine="480"/>
        <w:rPr>
          <w:rFonts w:hAnsi="宋体" w:cstheme="minorBidi"/>
          <w:kern w:val="2"/>
          <w:sz w:val="24"/>
          <w:szCs w:val="24"/>
        </w:rPr>
      </w:pPr>
      <w:r w:rsidRPr="00895D72">
        <w:rPr>
          <w:rFonts w:hAnsi="宋体" w:cstheme="minorBidi" w:hint="eastAsia"/>
          <w:kern w:val="2"/>
          <w:sz w:val="24"/>
          <w:szCs w:val="24"/>
        </w:rPr>
        <w:t>式中：</w:t>
      </w:r>
    </w:p>
    <w:p w:rsidR="00895D72" w:rsidRPr="00895D72" w:rsidRDefault="00895D72" w:rsidP="00895D72">
      <w:pPr>
        <w:pStyle w:val="a7"/>
        <w:spacing w:line="360" w:lineRule="auto"/>
        <w:ind w:firstLine="480"/>
        <w:rPr>
          <w:rFonts w:hAnsi="宋体" w:cstheme="minorBidi"/>
          <w:kern w:val="2"/>
          <w:sz w:val="24"/>
          <w:szCs w:val="24"/>
        </w:rPr>
      </w:pPr>
      <w:r w:rsidRPr="00895D72">
        <w:rPr>
          <w:rFonts w:hAnsi="宋体" w:cstheme="minorBidi" w:hint="eastAsia"/>
          <w:kern w:val="2"/>
          <w:sz w:val="24"/>
          <w:szCs w:val="24"/>
        </w:rPr>
        <w:t>m</w:t>
      </w:r>
      <w:r w:rsidRPr="00895D72">
        <w:rPr>
          <w:rFonts w:hAnsi="宋体" w:cstheme="minorBidi"/>
          <w:kern w:val="2"/>
          <w:sz w:val="24"/>
          <w:szCs w:val="24"/>
          <w:vertAlign w:val="subscript"/>
        </w:rPr>
        <w:t>3</w:t>
      </w:r>
      <w:r w:rsidRPr="00895D72">
        <w:rPr>
          <w:rFonts w:hAnsi="宋体" w:cstheme="minorBidi" w:hint="eastAsia"/>
          <w:kern w:val="2"/>
          <w:sz w:val="24"/>
          <w:szCs w:val="24"/>
        </w:rPr>
        <w:t>——料罐和试料的质量的数值，单位为克（g）；</w:t>
      </w:r>
    </w:p>
    <w:p w:rsidR="00895D72" w:rsidRPr="00895D72" w:rsidRDefault="00895D72" w:rsidP="00895D72">
      <w:pPr>
        <w:pStyle w:val="a7"/>
        <w:spacing w:line="360" w:lineRule="auto"/>
        <w:ind w:firstLineChars="0" w:firstLine="0"/>
        <w:rPr>
          <w:rFonts w:hAnsi="宋体" w:cstheme="minorBidi"/>
          <w:kern w:val="2"/>
          <w:sz w:val="24"/>
          <w:szCs w:val="24"/>
        </w:rPr>
      </w:pPr>
      <w:r w:rsidRPr="00895D72">
        <w:rPr>
          <w:rFonts w:hAnsi="宋体" w:cstheme="minorBidi" w:hint="eastAsia"/>
          <w:kern w:val="2"/>
          <w:sz w:val="24"/>
          <w:szCs w:val="24"/>
        </w:rPr>
        <w:t xml:space="preserve">    m</w:t>
      </w:r>
      <w:r w:rsidRPr="00895D72">
        <w:rPr>
          <w:rFonts w:hAnsi="宋体" w:cstheme="minorBidi"/>
          <w:kern w:val="2"/>
          <w:sz w:val="24"/>
          <w:szCs w:val="24"/>
          <w:vertAlign w:val="subscript"/>
        </w:rPr>
        <w:t>4</w:t>
      </w:r>
      <w:r w:rsidRPr="00895D72">
        <w:rPr>
          <w:rFonts w:hAnsi="宋体" w:cstheme="minorBidi" w:hint="eastAsia"/>
          <w:kern w:val="2"/>
          <w:sz w:val="24"/>
          <w:szCs w:val="24"/>
        </w:rPr>
        <w:t>——料罐的质量的数值，单位为克（g）；</w:t>
      </w:r>
    </w:p>
    <w:p w:rsidR="006E4BD4" w:rsidRPr="00895D72" w:rsidRDefault="00895D72" w:rsidP="00895D72">
      <w:pPr>
        <w:pStyle w:val="a7"/>
        <w:spacing w:line="360" w:lineRule="auto"/>
        <w:ind w:firstLine="480"/>
        <w:rPr>
          <w:rFonts w:hAnsi="宋体" w:cstheme="minorBidi"/>
          <w:kern w:val="2"/>
          <w:sz w:val="24"/>
          <w:szCs w:val="24"/>
        </w:rPr>
      </w:pPr>
      <w:r w:rsidRPr="00895D72">
        <w:rPr>
          <w:rFonts w:hAnsi="宋体" w:cstheme="minorBidi" w:hint="eastAsia"/>
          <w:kern w:val="2"/>
          <w:sz w:val="24"/>
          <w:szCs w:val="24"/>
        </w:rPr>
        <w:t>V——料罐的容积的数值，单位为毫升（mL）。</w:t>
      </w:r>
    </w:p>
    <w:p w:rsidR="006E4BD4" w:rsidRDefault="00327CA1" w:rsidP="00895D7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2.</w:t>
      </w:r>
      <w:r w:rsidR="00003640">
        <w:rPr>
          <w:rFonts w:ascii="宋体" w:eastAsia="宋体" w:hAnsi="宋体"/>
          <w:sz w:val="24"/>
          <w:szCs w:val="24"/>
        </w:rPr>
        <w:t>7</w:t>
      </w:r>
      <w:r w:rsidR="00801527">
        <w:rPr>
          <w:rFonts w:ascii="宋体" w:eastAsia="宋体" w:hAnsi="宋体"/>
          <w:sz w:val="24"/>
          <w:szCs w:val="24"/>
        </w:rPr>
        <w:t xml:space="preserve"> </w:t>
      </w:r>
      <w:r w:rsidR="009E5FF7">
        <w:rPr>
          <w:rFonts w:ascii="宋体" w:eastAsia="宋体" w:hAnsi="宋体"/>
          <w:sz w:val="24"/>
          <w:szCs w:val="24"/>
        </w:rPr>
        <w:t>精密度</w:t>
      </w:r>
    </w:p>
    <w:p w:rsidR="006E4BD4" w:rsidRDefault="00895D72" w:rsidP="00895D7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895D72">
        <w:rPr>
          <w:rFonts w:ascii="宋体" w:eastAsia="宋体" w:hAnsi="宋体" w:hint="eastAsia"/>
          <w:sz w:val="24"/>
          <w:szCs w:val="24"/>
        </w:rPr>
        <w:t>取平行测定结果的算术平均值为测定结果，平行测定结果的绝对差值不大于0.0</w:t>
      </w:r>
      <w:r w:rsidR="005C5033">
        <w:rPr>
          <w:rFonts w:ascii="宋体" w:eastAsia="宋体" w:hAnsi="宋体"/>
          <w:sz w:val="24"/>
          <w:szCs w:val="24"/>
        </w:rPr>
        <w:t>3</w:t>
      </w:r>
      <w:r w:rsidRPr="00895D72">
        <w:rPr>
          <w:rFonts w:ascii="宋体" w:eastAsia="宋体" w:hAnsi="宋体" w:hint="eastAsia"/>
          <w:sz w:val="24"/>
          <w:szCs w:val="24"/>
        </w:rPr>
        <w:t>g/mL。</w:t>
      </w:r>
    </w:p>
    <w:p w:rsidR="006E4BD4" w:rsidRDefault="0080152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（三）解决的主要问题</w:t>
      </w:r>
    </w:p>
    <w:p w:rsidR="006E4BD4" w:rsidRDefault="00564E4A" w:rsidP="00564E4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通过本文件的研究，</w:t>
      </w:r>
      <w:r>
        <w:rPr>
          <w:rFonts w:ascii="宋体" w:eastAsia="宋体" w:hAnsi="宋体" w:hint="eastAsia"/>
          <w:sz w:val="24"/>
          <w:szCs w:val="24"/>
        </w:rPr>
        <w:t>确定</w:t>
      </w:r>
      <w:r>
        <w:rPr>
          <w:rFonts w:ascii="宋体" w:eastAsia="宋体" w:hAnsi="宋体"/>
          <w:sz w:val="24"/>
          <w:szCs w:val="24"/>
        </w:rPr>
        <w:t>盐产品的堆积密度检测方法中涉及的检测装置及检测条件。运用规范而统一的检测方法进行要求，得到的检测结果更具科学可靠性。</w:t>
      </w:r>
      <w:r w:rsidR="002F1811">
        <w:rPr>
          <w:rFonts w:ascii="宋体" w:eastAsia="宋体" w:hAnsi="宋体"/>
          <w:sz w:val="24"/>
          <w:szCs w:val="24"/>
        </w:rPr>
        <w:t>通过对堆积密度参数的</w:t>
      </w:r>
      <w:r w:rsidR="002F1811">
        <w:rPr>
          <w:rFonts w:ascii="宋体" w:eastAsia="宋体" w:hAnsi="宋体" w:hint="eastAsia"/>
          <w:sz w:val="24"/>
          <w:szCs w:val="24"/>
        </w:rPr>
        <w:t>限定</w:t>
      </w:r>
      <w:r w:rsidR="002F1811">
        <w:rPr>
          <w:rFonts w:ascii="宋体" w:eastAsia="宋体" w:hAnsi="宋体"/>
          <w:sz w:val="24"/>
          <w:szCs w:val="24"/>
        </w:rPr>
        <w:t>，提高产品质量，增加</w:t>
      </w:r>
      <w:r w:rsidR="00003640">
        <w:rPr>
          <w:rFonts w:ascii="宋体" w:eastAsia="宋体" w:hAnsi="宋体"/>
          <w:sz w:val="24"/>
          <w:szCs w:val="24"/>
        </w:rPr>
        <w:t>其</w:t>
      </w:r>
      <w:r w:rsidR="002F1811">
        <w:rPr>
          <w:rFonts w:ascii="宋体" w:eastAsia="宋体" w:hAnsi="宋体"/>
          <w:sz w:val="24"/>
          <w:szCs w:val="24"/>
        </w:rPr>
        <w:t>市场竞争力。</w:t>
      </w:r>
    </w:p>
    <w:p w:rsidR="006E4BD4" w:rsidRDefault="0080152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三、主要试验（或验证）情况</w:t>
      </w:r>
    </w:p>
    <w:p w:rsidR="00A86362" w:rsidRPr="00A344E9" w:rsidRDefault="00A86362" w:rsidP="00A86362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344E9">
        <w:rPr>
          <w:rFonts w:ascii="宋体" w:eastAsia="宋体" w:hAnsi="宋体" w:cs="Times New Roman"/>
          <w:sz w:val="24"/>
          <w:szCs w:val="24"/>
        </w:rPr>
        <w:t>3.1设备规格</w:t>
      </w:r>
    </w:p>
    <w:p w:rsidR="006A52C6" w:rsidRDefault="006A52C6" w:rsidP="006A52C6">
      <w:pPr>
        <w:pStyle w:val="a5"/>
        <w:spacing w:line="360" w:lineRule="auto"/>
        <w:ind w:left="840" w:firstLineChars="0" w:firstLine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测试装置共有四种不同规格</w:t>
      </w:r>
      <w:r w:rsidR="00E36AE7">
        <w:rPr>
          <w:rFonts w:ascii="宋体" w:hAnsi="宋体" w:hint="eastAsia"/>
          <w:sz w:val="24"/>
        </w:rPr>
        <w:t>料罐</w:t>
      </w:r>
      <w:r>
        <w:rPr>
          <w:rFonts w:ascii="宋体" w:hAnsi="宋体" w:hint="eastAsia"/>
          <w:sz w:val="24"/>
        </w:rPr>
        <w:t>。具体信息见表</w:t>
      </w:r>
      <w:r w:rsidR="001B433E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：</w:t>
      </w:r>
    </w:p>
    <w:p w:rsidR="001B433E" w:rsidRDefault="001B433E" w:rsidP="001B433E">
      <w:pPr>
        <w:pStyle w:val="a5"/>
        <w:spacing w:line="360" w:lineRule="auto"/>
        <w:ind w:left="840" w:firstLineChars="0" w:firstLine="0"/>
        <w:jc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表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四种规格</w:t>
      </w:r>
      <w:r w:rsidR="00E36AE7">
        <w:rPr>
          <w:rFonts w:ascii="宋体" w:hAnsi="宋体" w:hint="eastAsia"/>
          <w:sz w:val="24"/>
        </w:rPr>
        <w:t>料罐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490"/>
        <w:gridCol w:w="1547"/>
        <w:gridCol w:w="1547"/>
        <w:gridCol w:w="1436"/>
        <w:gridCol w:w="1436"/>
      </w:tblGrid>
      <w:tr w:rsidR="00327CA1" w:rsidTr="00CD653A">
        <w:trPr>
          <w:jc w:val="center"/>
        </w:trPr>
        <w:tc>
          <w:tcPr>
            <w:tcW w:w="1490" w:type="dxa"/>
            <w:shd w:val="clear" w:color="auto" w:fill="D0CECE" w:themeFill="background2" w:themeFillShade="E6"/>
          </w:tcPr>
          <w:p w:rsidR="00327CA1" w:rsidRDefault="00327CA1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1547" w:type="dxa"/>
            <w:shd w:val="clear" w:color="auto" w:fill="D0CECE" w:themeFill="background2" w:themeFillShade="E6"/>
          </w:tcPr>
          <w:p w:rsidR="00327CA1" w:rsidRDefault="00327CA1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外径（mm）</w:t>
            </w:r>
          </w:p>
        </w:tc>
        <w:tc>
          <w:tcPr>
            <w:tcW w:w="1547" w:type="dxa"/>
            <w:shd w:val="clear" w:color="auto" w:fill="D0CECE" w:themeFill="background2" w:themeFillShade="E6"/>
          </w:tcPr>
          <w:p w:rsidR="00327CA1" w:rsidRDefault="00327CA1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内径（mm）</w:t>
            </w:r>
          </w:p>
        </w:tc>
        <w:tc>
          <w:tcPr>
            <w:tcW w:w="1436" w:type="dxa"/>
            <w:shd w:val="clear" w:color="auto" w:fill="D0CECE" w:themeFill="background2" w:themeFillShade="E6"/>
          </w:tcPr>
          <w:p w:rsidR="00327CA1" w:rsidRDefault="00327CA1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高度（mm）</w:t>
            </w:r>
          </w:p>
        </w:tc>
        <w:tc>
          <w:tcPr>
            <w:tcW w:w="1436" w:type="dxa"/>
            <w:shd w:val="clear" w:color="auto" w:fill="D0CECE" w:themeFill="background2" w:themeFillShade="E6"/>
          </w:tcPr>
          <w:p w:rsidR="00327CA1" w:rsidRDefault="00327CA1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重量（g）</w:t>
            </w:r>
          </w:p>
        </w:tc>
      </w:tr>
      <w:tr w:rsidR="00327CA1" w:rsidTr="00895D72">
        <w:trPr>
          <w:jc w:val="center"/>
        </w:trPr>
        <w:tc>
          <w:tcPr>
            <w:tcW w:w="1490" w:type="dxa"/>
          </w:tcPr>
          <w:p w:rsidR="00327CA1" w:rsidRDefault="00327CA1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1#</w:t>
            </w:r>
          </w:p>
        </w:tc>
        <w:tc>
          <w:tcPr>
            <w:tcW w:w="1547" w:type="dxa"/>
          </w:tcPr>
          <w:p w:rsidR="00327CA1" w:rsidRDefault="00EE22FE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547" w:type="dxa"/>
          </w:tcPr>
          <w:p w:rsidR="00327CA1" w:rsidRDefault="00EE22FE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436" w:type="dxa"/>
          </w:tcPr>
          <w:p w:rsidR="00327CA1" w:rsidRPr="006776B6" w:rsidRDefault="00EE22FE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15</w:t>
            </w:r>
          </w:p>
        </w:tc>
        <w:tc>
          <w:tcPr>
            <w:tcW w:w="1436" w:type="dxa"/>
            <w:vAlign w:val="bottom"/>
          </w:tcPr>
          <w:p w:rsidR="00327CA1" w:rsidRPr="006776B6" w:rsidRDefault="00327CA1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 w:rsidRPr="006776B6">
              <w:rPr>
                <w:rFonts w:ascii="宋体" w:hAnsi="宋体" w:hint="eastAsia"/>
                <w:sz w:val="24"/>
              </w:rPr>
              <w:t>263.74</w:t>
            </w:r>
          </w:p>
        </w:tc>
      </w:tr>
      <w:tr w:rsidR="00327CA1" w:rsidTr="00895D72">
        <w:trPr>
          <w:jc w:val="center"/>
        </w:trPr>
        <w:tc>
          <w:tcPr>
            <w:tcW w:w="1490" w:type="dxa"/>
          </w:tcPr>
          <w:p w:rsidR="00327CA1" w:rsidRDefault="00327CA1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2#</w:t>
            </w:r>
          </w:p>
        </w:tc>
        <w:tc>
          <w:tcPr>
            <w:tcW w:w="1547" w:type="dxa"/>
          </w:tcPr>
          <w:p w:rsidR="00327CA1" w:rsidRDefault="00EE22FE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547" w:type="dxa"/>
          </w:tcPr>
          <w:p w:rsidR="00327CA1" w:rsidRDefault="00EE22FE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436" w:type="dxa"/>
          </w:tcPr>
          <w:p w:rsidR="00327CA1" w:rsidRPr="006776B6" w:rsidRDefault="00EE22FE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1436" w:type="dxa"/>
            <w:vAlign w:val="bottom"/>
          </w:tcPr>
          <w:p w:rsidR="00327CA1" w:rsidRPr="006776B6" w:rsidRDefault="00327CA1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 w:rsidRPr="006776B6">
              <w:rPr>
                <w:rFonts w:ascii="宋体" w:hAnsi="宋体" w:hint="eastAsia"/>
                <w:sz w:val="24"/>
              </w:rPr>
              <w:t>221.61</w:t>
            </w:r>
          </w:p>
        </w:tc>
      </w:tr>
      <w:tr w:rsidR="00327CA1" w:rsidTr="00895D72">
        <w:trPr>
          <w:trHeight w:val="73"/>
          <w:jc w:val="center"/>
        </w:trPr>
        <w:tc>
          <w:tcPr>
            <w:tcW w:w="1490" w:type="dxa"/>
          </w:tcPr>
          <w:p w:rsidR="00327CA1" w:rsidRDefault="00327CA1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3#</w:t>
            </w:r>
          </w:p>
        </w:tc>
        <w:tc>
          <w:tcPr>
            <w:tcW w:w="1547" w:type="dxa"/>
          </w:tcPr>
          <w:p w:rsidR="00327CA1" w:rsidRDefault="00EE22FE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547" w:type="dxa"/>
          </w:tcPr>
          <w:p w:rsidR="00327CA1" w:rsidRDefault="00EE22FE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436" w:type="dxa"/>
          </w:tcPr>
          <w:p w:rsidR="00327CA1" w:rsidRPr="006776B6" w:rsidRDefault="00EE22FE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50</w:t>
            </w:r>
          </w:p>
        </w:tc>
        <w:tc>
          <w:tcPr>
            <w:tcW w:w="1436" w:type="dxa"/>
            <w:vAlign w:val="bottom"/>
          </w:tcPr>
          <w:p w:rsidR="00327CA1" w:rsidRPr="006776B6" w:rsidRDefault="00327CA1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 w:rsidRPr="006776B6">
              <w:rPr>
                <w:rFonts w:ascii="宋体" w:hAnsi="宋体" w:hint="eastAsia"/>
                <w:sz w:val="24"/>
              </w:rPr>
              <w:t>189.29</w:t>
            </w:r>
          </w:p>
        </w:tc>
      </w:tr>
      <w:tr w:rsidR="00327CA1" w:rsidTr="00895D72">
        <w:trPr>
          <w:jc w:val="center"/>
        </w:trPr>
        <w:tc>
          <w:tcPr>
            <w:tcW w:w="1490" w:type="dxa"/>
          </w:tcPr>
          <w:p w:rsidR="00327CA1" w:rsidRDefault="00327CA1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4#</w:t>
            </w:r>
          </w:p>
        </w:tc>
        <w:tc>
          <w:tcPr>
            <w:tcW w:w="1547" w:type="dxa"/>
          </w:tcPr>
          <w:p w:rsidR="00327CA1" w:rsidRDefault="00EE22FE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1547" w:type="dxa"/>
          </w:tcPr>
          <w:p w:rsidR="00327CA1" w:rsidRDefault="00EE22FE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436" w:type="dxa"/>
          </w:tcPr>
          <w:p w:rsidR="00327CA1" w:rsidRPr="006776B6" w:rsidRDefault="00EE22FE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14</w:t>
            </w:r>
          </w:p>
        </w:tc>
        <w:tc>
          <w:tcPr>
            <w:tcW w:w="1436" w:type="dxa"/>
            <w:vAlign w:val="bottom"/>
          </w:tcPr>
          <w:p w:rsidR="00327CA1" w:rsidRPr="006776B6" w:rsidRDefault="00327CA1" w:rsidP="00EE22FE">
            <w:pPr>
              <w:pStyle w:val="a5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 w:rsidRPr="006776B6">
              <w:rPr>
                <w:rFonts w:ascii="宋体" w:hAnsi="宋体" w:hint="eastAsia"/>
                <w:sz w:val="24"/>
              </w:rPr>
              <w:t>187.77</w:t>
            </w:r>
          </w:p>
        </w:tc>
      </w:tr>
    </w:tbl>
    <w:p w:rsidR="00327CA1" w:rsidRDefault="00327CA1" w:rsidP="00327CA1">
      <w:pPr>
        <w:pStyle w:val="a7"/>
        <w:spacing w:line="360" w:lineRule="auto"/>
        <w:ind w:firstLineChars="0" w:firstLine="480"/>
        <w:rPr>
          <w:sz w:val="24"/>
        </w:rPr>
      </w:pPr>
      <w:r>
        <w:rPr>
          <w:sz w:val="24"/>
        </w:rPr>
        <w:t xml:space="preserve">3.2 </w:t>
      </w:r>
      <w:r w:rsidR="00E36AE7">
        <w:rPr>
          <w:sz w:val="24"/>
        </w:rPr>
        <w:t>料罐</w:t>
      </w:r>
      <w:r>
        <w:rPr>
          <w:sz w:val="24"/>
        </w:rPr>
        <w:t>容积</w:t>
      </w:r>
    </w:p>
    <w:p w:rsidR="00327CA1" w:rsidRDefault="00327CA1" w:rsidP="00327CA1">
      <w:pPr>
        <w:pStyle w:val="a5"/>
        <w:spacing w:line="360" w:lineRule="auto"/>
        <w:ind w:left="840" w:firstLineChars="0" w:firstLine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按照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.</w:t>
      </w:r>
      <w:r w:rsidR="005C5033">
        <w:rPr>
          <w:rFonts w:ascii="宋体" w:hAnsi="宋体"/>
          <w:sz w:val="24"/>
        </w:rPr>
        <w:t>5</w:t>
      </w:r>
      <w:r>
        <w:rPr>
          <w:rFonts w:ascii="宋体" w:hAnsi="宋体"/>
          <w:sz w:val="24"/>
        </w:rPr>
        <w:t>.</w:t>
      </w:r>
      <w:r w:rsidR="005C5033">
        <w:rPr>
          <w:rFonts w:ascii="宋体" w:hAnsi="宋体"/>
          <w:sz w:val="24"/>
        </w:rPr>
        <w:t>1</w:t>
      </w:r>
      <w:r>
        <w:rPr>
          <w:rFonts w:ascii="宋体" w:hAnsi="宋体"/>
          <w:sz w:val="24"/>
        </w:rPr>
        <w:t>进行</w:t>
      </w:r>
      <w:r w:rsidR="00E36AE7">
        <w:rPr>
          <w:rFonts w:ascii="宋体" w:hAnsi="宋体"/>
          <w:sz w:val="24"/>
        </w:rPr>
        <w:t>料罐</w:t>
      </w:r>
      <w:r>
        <w:rPr>
          <w:rFonts w:ascii="宋体" w:hAnsi="宋体"/>
          <w:sz w:val="24"/>
        </w:rPr>
        <w:t>容积的测定。表中容积的计算按照下列公式：</w:t>
      </w:r>
    </w:p>
    <w:p w:rsidR="00327CA1" w:rsidRDefault="000D6CA7" w:rsidP="00327CA1">
      <w:pPr>
        <w:pStyle w:val="a8"/>
        <w:jc w:val="center"/>
      </w:pPr>
      <w:r w:rsidRPr="005C5033">
        <w:rPr>
          <w:position w:val="-32"/>
        </w:rPr>
        <w:object w:dxaOrig="1420" w:dyaOrig="740">
          <v:shape id="_x0000_i1027" type="#_x0000_t75" style="width:71.35pt;height:38.2pt" o:ole="">
            <v:imagedata r:id="rId14" o:title=""/>
          </v:shape>
          <o:OLEObject Type="Embed" ProgID="Equation.3" ShapeID="_x0000_i1027" DrawAspect="Content" ObjectID="_1774695367" r:id="rId15"/>
        </w:object>
      </w:r>
    </w:p>
    <w:p w:rsidR="00327CA1" w:rsidRPr="00FF5D30" w:rsidRDefault="00327CA1" w:rsidP="00327CA1">
      <w:pPr>
        <w:pStyle w:val="a7"/>
        <w:spacing w:line="360" w:lineRule="auto"/>
        <w:ind w:firstLine="480"/>
        <w:rPr>
          <w:sz w:val="24"/>
        </w:rPr>
      </w:pPr>
      <w:r w:rsidRPr="00FF5D30">
        <w:rPr>
          <w:rFonts w:hint="eastAsia"/>
          <w:sz w:val="24"/>
        </w:rPr>
        <w:t>式中：</w:t>
      </w:r>
    </w:p>
    <w:p w:rsidR="00327CA1" w:rsidRPr="00FF5D30" w:rsidRDefault="00327CA1" w:rsidP="00327CA1">
      <w:pPr>
        <w:pStyle w:val="a7"/>
        <w:spacing w:line="360" w:lineRule="auto"/>
        <w:ind w:firstLine="480"/>
        <w:rPr>
          <w:sz w:val="24"/>
        </w:rPr>
      </w:pPr>
      <w:r w:rsidRPr="00FF5D30">
        <w:rPr>
          <w:rFonts w:hint="eastAsia"/>
          <w:sz w:val="24"/>
        </w:rPr>
        <w:t>m</w:t>
      </w:r>
      <w:r w:rsidRPr="00FF5D30">
        <w:rPr>
          <w:rFonts w:hint="eastAsia"/>
          <w:sz w:val="24"/>
          <w:vertAlign w:val="subscript"/>
        </w:rPr>
        <w:t>1</w:t>
      </w:r>
      <w:r w:rsidRPr="00FF5D30">
        <w:rPr>
          <w:rFonts w:hint="eastAsia"/>
          <w:sz w:val="24"/>
        </w:rPr>
        <w:t>——灌满水的料罐及玻璃片的质量的数值，单位为克（g）；</w:t>
      </w:r>
    </w:p>
    <w:p w:rsidR="00327CA1" w:rsidRPr="00FF5D30" w:rsidRDefault="00327CA1" w:rsidP="00327CA1">
      <w:pPr>
        <w:pStyle w:val="a7"/>
        <w:spacing w:line="360" w:lineRule="auto"/>
        <w:ind w:firstLineChars="0" w:firstLine="0"/>
        <w:rPr>
          <w:sz w:val="24"/>
        </w:rPr>
      </w:pPr>
      <w:r w:rsidRPr="00FF5D30">
        <w:rPr>
          <w:rFonts w:hint="eastAsia"/>
          <w:sz w:val="24"/>
        </w:rPr>
        <w:t xml:space="preserve">    m</w:t>
      </w:r>
      <w:r w:rsidRPr="00FF5D30">
        <w:rPr>
          <w:rFonts w:hint="eastAsia"/>
          <w:sz w:val="24"/>
          <w:vertAlign w:val="subscript"/>
        </w:rPr>
        <w:t>2</w:t>
      </w:r>
      <w:r w:rsidRPr="00FF5D30">
        <w:rPr>
          <w:rFonts w:hint="eastAsia"/>
          <w:sz w:val="24"/>
        </w:rPr>
        <w:t>——未灌水的料罐及玻璃片的质量的数值，单位为克（g）；</w:t>
      </w:r>
    </w:p>
    <w:p w:rsidR="00327CA1" w:rsidRDefault="00327CA1" w:rsidP="00327CA1">
      <w:pPr>
        <w:pStyle w:val="a7"/>
        <w:spacing w:line="360" w:lineRule="auto"/>
        <w:ind w:firstLineChars="0" w:firstLine="480"/>
        <w:rPr>
          <w:sz w:val="24"/>
        </w:rPr>
      </w:pPr>
      <w:r w:rsidRPr="00FF5D30">
        <w:rPr>
          <w:rFonts w:hAnsi="宋体" w:hint="eastAsia"/>
          <w:sz w:val="24"/>
        </w:rPr>
        <w:t>ρ</w:t>
      </w:r>
      <w:r w:rsidR="005C5033" w:rsidRPr="005C5033">
        <w:rPr>
          <w:rFonts w:hAnsi="宋体" w:hint="eastAsia"/>
          <w:sz w:val="24"/>
          <w:vertAlign w:val="subscript"/>
        </w:rPr>
        <w:t>水</w:t>
      </w:r>
      <w:r w:rsidRPr="00FF5D30">
        <w:rPr>
          <w:rFonts w:hint="eastAsia"/>
          <w:sz w:val="24"/>
        </w:rPr>
        <w:t>——</w:t>
      </w:r>
      <w:r w:rsidR="005C5033">
        <w:rPr>
          <w:sz w:val="24"/>
        </w:rPr>
        <w:t>25</w:t>
      </w:r>
      <w:r w:rsidRPr="00FF5D30">
        <w:rPr>
          <w:rFonts w:hint="eastAsia"/>
          <w:sz w:val="24"/>
        </w:rPr>
        <w:t>℃时纯水密度的数值，单位为克每毫升（g/mL），近似为1g/mL。</w:t>
      </w:r>
    </w:p>
    <w:p w:rsidR="00327CA1" w:rsidRDefault="00327CA1" w:rsidP="00327CA1">
      <w:pPr>
        <w:pStyle w:val="a7"/>
        <w:spacing w:line="360" w:lineRule="auto"/>
        <w:ind w:firstLineChars="0" w:firstLine="48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通过测量得知</w:t>
      </w:r>
      <w:r>
        <w:rPr>
          <w:rFonts w:hint="eastAsia"/>
          <w:sz w:val="24"/>
        </w:rPr>
        <w:t>4种</w:t>
      </w:r>
      <w:r w:rsidR="00E36AE7">
        <w:rPr>
          <w:rFonts w:hint="eastAsia"/>
          <w:sz w:val="24"/>
        </w:rPr>
        <w:t>料罐</w:t>
      </w:r>
      <w:r>
        <w:rPr>
          <w:rFonts w:hint="eastAsia"/>
          <w:sz w:val="24"/>
        </w:rPr>
        <w:t>的容积，见表2：</w:t>
      </w:r>
    </w:p>
    <w:p w:rsidR="00327CA1" w:rsidRDefault="00327CA1" w:rsidP="00EE22FE">
      <w:pPr>
        <w:pStyle w:val="a7"/>
        <w:spacing w:line="360" w:lineRule="auto"/>
        <w:ind w:firstLineChars="0" w:firstLine="480"/>
        <w:jc w:val="center"/>
        <w:rPr>
          <w:sz w:val="24"/>
        </w:rPr>
      </w:pPr>
      <w:r>
        <w:rPr>
          <w:sz w:val="24"/>
        </w:rPr>
        <w:t>表</w:t>
      </w:r>
      <w:r>
        <w:rPr>
          <w:rFonts w:hint="eastAsia"/>
          <w:sz w:val="24"/>
        </w:rPr>
        <w:t>2</w:t>
      </w:r>
      <w:r>
        <w:rPr>
          <w:sz w:val="24"/>
        </w:rPr>
        <w:t xml:space="preserve"> 四种</w:t>
      </w:r>
      <w:r w:rsidR="00E36AE7">
        <w:rPr>
          <w:sz w:val="24"/>
        </w:rPr>
        <w:t>料罐</w:t>
      </w:r>
      <w:r>
        <w:rPr>
          <w:sz w:val="24"/>
        </w:rPr>
        <w:t>容积的测定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22"/>
        <w:gridCol w:w="1543"/>
        <w:gridCol w:w="1544"/>
        <w:gridCol w:w="1543"/>
        <w:gridCol w:w="1544"/>
      </w:tblGrid>
      <w:tr w:rsidR="00327CA1" w:rsidTr="00CD653A">
        <w:trPr>
          <w:trHeight w:val="420"/>
        </w:trPr>
        <w:tc>
          <w:tcPr>
            <w:tcW w:w="2122" w:type="dxa"/>
            <w:shd w:val="clear" w:color="auto" w:fill="D0CECE" w:themeFill="background2" w:themeFillShade="E6"/>
          </w:tcPr>
          <w:p w:rsidR="00327CA1" w:rsidRPr="00EE22FE" w:rsidRDefault="00EE22FE" w:rsidP="00EE22FE">
            <w:pPr>
              <w:pStyle w:val="a7"/>
              <w:spacing w:line="36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EE22FE">
              <w:rPr>
                <w:rFonts w:hAnsi="宋体" w:hint="eastAsia"/>
                <w:sz w:val="24"/>
                <w:szCs w:val="24"/>
              </w:rPr>
              <w:t>项目</w:t>
            </w:r>
          </w:p>
        </w:tc>
        <w:tc>
          <w:tcPr>
            <w:tcW w:w="1543" w:type="dxa"/>
            <w:shd w:val="clear" w:color="auto" w:fill="D0CECE" w:themeFill="background2" w:themeFillShade="E6"/>
          </w:tcPr>
          <w:p w:rsidR="00327CA1" w:rsidRPr="00EE22FE" w:rsidRDefault="00327CA1" w:rsidP="00EE22FE">
            <w:pPr>
              <w:pStyle w:val="a7"/>
              <w:spacing w:line="36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EE22FE">
              <w:rPr>
                <w:rFonts w:hAnsi="宋体" w:hint="eastAsia"/>
                <w:sz w:val="24"/>
                <w:szCs w:val="24"/>
              </w:rPr>
              <w:t>1#</w:t>
            </w:r>
          </w:p>
        </w:tc>
        <w:tc>
          <w:tcPr>
            <w:tcW w:w="1544" w:type="dxa"/>
            <w:shd w:val="clear" w:color="auto" w:fill="D0CECE" w:themeFill="background2" w:themeFillShade="E6"/>
          </w:tcPr>
          <w:p w:rsidR="00327CA1" w:rsidRPr="00EE22FE" w:rsidRDefault="00327CA1" w:rsidP="00EE22FE">
            <w:pPr>
              <w:pStyle w:val="a7"/>
              <w:spacing w:line="36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EE22FE">
              <w:rPr>
                <w:rFonts w:hAnsi="宋体" w:hint="eastAsia"/>
                <w:sz w:val="24"/>
                <w:szCs w:val="24"/>
              </w:rPr>
              <w:t>2#</w:t>
            </w:r>
          </w:p>
        </w:tc>
        <w:tc>
          <w:tcPr>
            <w:tcW w:w="1543" w:type="dxa"/>
            <w:shd w:val="clear" w:color="auto" w:fill="D0CECE" w:themeFill="background2" w:themeFillShade="E6"/>
          </w:tcPr>
          <w:p w:rsidR="00327CA1" w:rsidRPr="00EE22FE" w:rsidRDefault="00EE22FE" w:rsidP="00EE22FE">
            <w:pPr>
              <w:pStyle w:val="a7"/>
              <w:spacing w:line="36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EE22FE">
              <w:rPr>
                <w:rFonts w:hAnsi="宋体" w:hint="eastAsia"/>
                <w:sz w:val="24"/>
                <w:szCs w:val="24"/>
              </w:rPr>
              <w:t>3#</w:t>
            </w:r>
          </w:p>
        </w:tc>
        <w:tc>
          <w:tcPr>
            <w:tcW w:w="1544" w:type="dxa"/>
            <w:shd w:val="clear" w:color="auto" w:fill="D0CECE" w:themeFill="background2" w:themeFillShade="E6"/>
          </w:tcPr>
          <w:p w:rsidR="00327CA1" w:rsidRPr="00EE22FE" w:rsidRDefault="00EE22FE" w:rsidP="00EE22FE">
            <w:pPr>
              <w:pStyle w:val="a7"/>
              <w:spacing w:line="360" w:lineRule="auto"/>
              <w:ind w:firstLineChars="0" w:firstLine="0"/>
              <w:jc w:val="center"/>
              <w:rPr>
                <w:rFonts w:hAnsi="宋体"/>
                <w:sz w:val="24"/>
                <w:szCs w:val="24"/>
              </w:rPr>
            </w:pPr>
            <w:r w:rsidRPr="00EE22FE">
              <w:rPr>
                <w:rFonts w:hAnsi="宋体" w:hint="eastAsia"/>
                <w:sz w:val="24"/>
                <w:szCs w:val="24"/>
              </w:rPr>
              <w:t>4#</w:t>
            </w:r>
          </w:p>
        </w:tc>
      </w:tr>
      <w:tr w:rsidR="00EE22FE" w:rsidTr="00EE22FE">
        <w:trPr>
          <w:trHeight w:val="420"/>
        </w:trPr>
        <w:tc>
          <w:tcPr>
            <w:tcW w:w="2122" w:type="dxa"/>
            <w:vAlign w:val="center"/>
          </w:tcPr>
          <w:p w:rsidR="00EE22FE" w:rsidRPr="00EE22FE" w:rsidRDefault="00E36AE7" w:rsidP="00EE22FE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料罐</w:t>
            </w:r>
            <w:r w:rsidR="00EE22FE"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质量（g）</w:t>
            </w:r>
          </w:p>
        </w:tc>
        <w:tc>
          <w:tcPr>
            <w:tcW w:w="1543" w:type="dxa"/>
            <w:vAlign w:val="center"/>
          </w:tcPr>
          <w:p w:rsidR="00EE22FE" w:rsidRPr="00EE22FE" w:rsidRDefault="00EE22FE" w:rsidP="00EE22F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263.74</w:t>
            </w:r>
          </w:p>
        </w:tc>
        <w:tc>
          <w:tcPr>
            <w:tcW w:w="1544" w:type="dxa"/>
            <w:vAlign w:val="center"/>
          </w:tcPr>
          <w:p w:rsidR="00EE22FE" w:rsidRPr="00EE22FE" w:rsidRDefault="00EE22FE" w:rsidP="00EE22F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221.61</w:t>
            </w:r>
          </w:p>
        </w:tc>
        <w:tc>
          <w:tcPr>
            <w:tcW w:w="1543" w:type="dxa"/>
            <w:vAlign w:val="center"/>
          </w:tcPr>
          <w:p w:rsidR="00EE22FE" w:rsidRPr="00EE22FE" w:rsidRDefault="00EE22FE" w:rsidP="00EE22F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189.29</w:t>
            </w:r>
          </w:p>
        </w:tc>
        <w:tc>
          <w:tcPr>
            <w:tcW w:w="1544" w:type="dxa"/>
            <w:vAlign w:val="center"/>
          </w:tcPr>
          <w:p w:rsidR="00EE22FE" w:rsidRPr="00EE22FE" w:rsidRDefault="00EE22FE" w:rsidP="00EE22F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187.77</w:t>
            </w:r>
          </w:p>
        </w:tc>
      </w:tr>
      <w:tr w:rsidR="00EE22FE" w:rsidTr="00EE22FE">
        <w:trPr>
          <w:trHeight w:val="420"/>
        </w:trPr>
        <w:tc>
          <w:tcPr>
            <w:tcW w:w="2122" w:type="dxa"/>
            <w:vAlign w:val="center"/>
          </w:tcPr>
          <w:p w:rsidR="00EE22FE" w:rsidRPr="00EE22FE" w:rsidRDefault="00EE22FE" w:rsidP="00EE22F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E22FE">
              <w:rPr>
                <w:rFonts w:ascii="宋体" w:eastAsia="宋体" w:hAnsi="宋体" w:hint="eastAsia"/>
                <w:sz w:val="24"/>
                <w:szCs w:val="24"/>
              </w:rPr>
              <w:t>灌满水</w:t>
            </w:r>
            <w:r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质量（g）</w:t>
            </w:r>
          </w:p>
        </w:tc>
        <w:tc>
          <w:tcPr>
            <w:tcW w:w="1543" w:type="dxa"/>
            <w:vAlign w:val="center"/>
          </w:tcPr>
          <w:p w:rsidR="00EE22FE" w:rsidRPr="00EE22FE" w:rsidRDefault="00EE22FE" w:rsidP="00EE22F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754.35</w:t>
            </w:r>
          </w:p>
        </w:tc>
        <w:tc>
          <w:tcPr>
            <w:tcW w:w="1544" w:type="dxa"/>
            <w:vAlign w:val="center"/>
          </w:tcPr>
          <w:p w:rsidR="00EE22FE" w:rsidRPr="00EE22FE" w:rsidRDefault="00EE22FE" w:rsidP="00EE22F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722.28</w:t>
            </w:r>
          </w:p>
        </w:tc>
        <w:tc>
          <w:tcPr>
            <w:tcW w:w="1543" w:type="dxa"/>
            <w:vAlign w:val="center"/>
          </w:tcPr>
          <w:p w:rsidR="00EE22FE" w:rsidRPr="00EE22FE" w:rsidRDefault="00EE22FE" w:rsidP="00EE22F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654.4</w:t>
            </w:r>
          </w:p>
        </w:tc>
        <w:tc>
          <w:tcPr>
            <w:tcW w:w="1544" w:type="dxa"/>
            <w:vAlign w:val="center"/>
          </w:tcPr>
          <w:p w:rsidR="00EE22FE" w:rsidRPr="00EE22FE" w:rsidRDefault="00EE22FE" w:rsidP="00EE22F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672.35</w:t>
            </w:r>
          </w:p>
        </w:tc>
      </w:tr>
      <w:tr w:rsidR="00EE22FE" w:rsidTr="00EE22FE">
        <w:trPr>
          <w:trHeight w:val="420"/>
        </w:trPr>
        <w:tc>
          <w:tcPr>
            <w:tcW w:w="2122" w:type="dxa"/>
            <w:vAlign w:val="center"/>
          </w:tcPr>
          <w:p w:rsidR="00EE22FE" w:rsidRPr="00EE22FE" w:rsidRDefault="00EE22FE" w:rsidP="00EE22F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未灌水质量（g）</w:t>
            </w:r>
          </w:p>
        </w:tc>
        <w:tc>
          <w:tcPr>
            <w:tcW w:w="1543" w:type="dxa"/>
            <w:vAlign w:val="center"/>
          </w:tcPr>
          <w:p w:rsidR="00EE22FE" w:rsidRPr="00EE22FE" w:rsidRDefault="00EE22FE" w:rsidP="00EE22F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755.15</w:t>
            </w:r>
          </w:p>
        </w:tc>
        <w:tc>
          <w:tcPr>
            <w:tcW w:w="1544" w:type="dxa"/>
            <w:vAlign w:val="center"/>
          </w:tcPr>
          <w:p w:rsidR="00EE22FE" w:rsidRPr="00EE22FE" w:rsidRDefault="00EE22FE" w:rsidP="00EE22F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721.59</w:t>
            </w:r>
          </w:p>
        </w:tc>
        <w:tc>
          <w:tcPr>
            <w:tcW w:w="1543" w:type="dxa"/>
            <w:vAlign w:val="center"/>
          </w:tcPr>
          <w:p w:rsidR="00EE22FE" w:rsidRPr="00EE22FE" w:rsidRDefault="00EE22FE" w:rsidP="00EE22F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655.08</w:t>
            </w:r>
          </w:p>
        </w:tc>
        <w:tc>
          <w:tcPr>
            <w:tcW w:w="1544" w:type="dxa"/>
            <w:vAlign w:val="center"/>
          </w:tcPr>
          <w:p w:rsidR="00EE22FE" w:rsidRPr="00EE22FE" w:rsidRDefault="00EE22FE" w:rsidP="00EE22F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670.25</w:t>
            </w:r>
          </w:p>
        </w:tc>
      </w:tr>
      <w:tr w:rsidR="00EE22FE" w:rsidTr="00EE22FE">
        <w:trPr>
          <w:trHeight w:val="420"/>
        </w:trPr>
        <w:tc>
          <w:tcPr>
            <w:tcW w:w="2122" w:type="dxa"/>
            <w:vAlign w:val="center"/>
          </w:tcPr>
          <w:p w:rsidR="00EE22FE" w:rsidRPr="00EE22FE" w:rsidRDefault="00E36AE7" w:rsidP="00EE22F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料罐</w:t>
            </w:r>
            <w:r w:rsidR="00EE22FE"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容积（mL）</w:t>
            </w:r>
          </w:p>
        </w:tc>
        <w:tc>
          <w:tcPr>
            <w:tcW w:w="1543" w:type="dxa"/>
            <w:vAlign w:val="center"/>
          </w:tcPr>
          <w:p w:rsidR="00EE22FE" w:rsidRPr="00EE22FE" w:rsidRDefault="00EE22FE" w:rsidP="00EE22F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491.41</w:t>
            </w:r>
          </w:p>
        </w:tc>
        <w:tc>
          <w:tcPr>
            <w:tcW w:w="1544" w:type="dxa"/>
            <w:vAlign w:val="center"/>
          </w:tcPr>
          <w:p w:rsidR="00EE22FE" w:rsidRPr="00EE22FE" w:rsidRDefault="00EE22FE" w:rsidP="00EE22F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499.98</w:t>
            </w:r>
          </w:p>
        </w:tc>
        <w:tc>
          <w:tcPr>
            <w:tcW w:w="1543" w:type="dxa"/>
            <w:vAlign w:val="center"/>
          </w:tcPr>
          <w:p w:rsidR="00EE22FE" w:rsidRPr="00EE22FE" w:rsidRDefault="00EE22FE" w:rsidP="00EE22F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465.79</w:t>
            </w:r>
          </w:p>
        </w:tc>
        <w:tc>
          <w:tcPr>
            <w:tcW w:w="1544" w:type="dxa"/>
            <w:vAlign w:val="center"/>
          </w:tcPr>
          <w:p w:rsidR="00EE22FE" w:rsidRPr="00EE22FE" w:rsidRDefault="00EE22FE" w:rsidP="00EE22F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E22FE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482.48</w:t>
            </w:r>
          </w:p>
        </w:tc>
      </w:tr>
    </w:tbl>
    <w:p w:rsidR="006A52C6" w:rsidRPr="00A344E9" w:rsidRDefault="00EE22FE" w:rsidP="00EE22F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A344E9">
        <w:rPr>
          <w:rFonts w:ascii="宋体" w:eastAsia="宋体" w:hAnsi="宋体" w:hint="eastAsia"/>
          <w:sz w:val="24"/>
        </w:rPr>
        <w:t>3</w:t>
      </w:r>
      <w:r w:rsidRPr="00A344E9">
        <w:rPr>
          <w:rFonts w:ascii="宋体" w:eastAsia="宋体" w:hAnsi="宋体"/>
          <w:sz w:val="24"/>
        </w:rPr>
        <w:t>.3</w:t>
      </w:r>
      <w:r w:rsidR="00E36AE7">
        <w:rPr>
          <w:rFonts w:ascii="宋体" w:eastAsia="宋体" w:hAnsi="宋体"/>
          <w:sz w:val="24"/>
        </w:rPr>
        <w:t>料罐</w:t>
      </w:r>
      <w:r w:rsidR="00A86362" w:rsidRPr="00A344E9">
        <w:rPr>
          <w:rFonts w:ascii="宋体" w:eastAsia="宋体" w:hAnsi="宋体"/>
          <w:sz w:val="24"/>
        </w:rPr>
        <w:t>选择及</w:t>
      </w:r>
      <w:r w:rsidR="00A86362" w:rsidRPr="00A344E9">
        <w:rPr>
          <w:rFonts w:ascii="宋体" w:eastAsia="宋体" w:hAnsi="宋体" w:hint="eastAsia"/>
          <w:sz w:val="24"/>
        </w:rPr>
        <w:t>接收</w:t>
      </w:r>
      <w:r w:rsidR="00A86362" w:rsidRPr="00A344E9">
        <w:rPr>
          <w:rFonts w:ascii="宋体" w:eastAsia="宋体" w:hAnsi="宋体"/>
          <w:sz w:val="24"/>
        </w:rPr>
        <w:t>高度</w:t>
      </w:r>
      <w:r w:rsidR="006A52C6" w:rsidRPr="00A344E9">
        <w:rPr>
          <w:rFonts w:ascii="宋体" w:eastAsia="宋体" w:hAnsi="宋体"/>
          <w:sz w:val="24"/>
        </w:rPr>
        <w:t>确认</w:t>
      </w:r>
    </w:p>
    <w:p w:rsidR="0005057E" w:rsidRDefault="00A86362" w:rsidP="00C45981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C45981">
        <w:rPr>
          <w:rFonts w:ascii="宋体" w:eastAsia="宋体" w:hAnsi="宋体"/>
          <w:sz w:val="24"/>
        </w:rPr>
        <w:t>试验</w:t>
      </w:r>
      <w:r w:rsidRPr="00C45981">
        <w:rPr>
          <w:rFonts w:ascii="宋体" w:eastAsia="宋体" w:hAnsi="宋体" w:hint="eastAsia"/>
          <w:sz w:val="24"/>
        </w:rPr>
        <w:t>通过</w:t>
      </w:r>
      <w:r w:rsidRPr="00C45981">
        <w:rPr>
          <w:rFonts w:ascii="宋体" w:eastAsia="宋体" w:hAnsi="宋体"/>
          <w:sz w:val="24"/>
        </w:rPr>
        <w:t>4种</w:t>
      </w:r>
      <w:r w:rsidRPr="00C45981">
        <w:rPr>
          <w:rFonts w:ascii="宋体" w:eastAsia="宋体" w:hAnsi="宋体" w:hint="eastAsia"/>
          <w:sz w:val="24"/>
        </w:rPr>
        <w:t>料罐</w:t>
      </w:r>
      <w:r w:rsidR="00C45981">
        <w:rPr>
          <w:rFonts w:ascii="宋体" w:eastAsia="宋体" w:hAnsi="宋体" w:hint="eastAsia"/>
          <w:sz w:val="24"/>
        </w:rPr>
        <w:t>接收样品，</w:t>
      </w:r>
      <w:r w:rsidRPr="00C45981">
        <w:rPr>
          <w:rFonts w:ascii="宋体" w:eastAsia="宋体" w:hAnsi="宋体" w:hint="eastAsia"/>
          <w:sz w:val="24"/>
        </w:rPr>
        <w:t>选用3种</w:t>
      </w:r>
      <w:r w:rsidR="00C45981" w:rsidRPr="00C45981">
        <w:rPr>
          <w:rFonts w:ascii="宋体" w:eastAsia="宋体" w:hAnsi="宋体" w:hint="eastAsia"/>
          <w:sz w:val="24"/>
        </w:rPr>
        <w:t>接收高度。</w:t>
      </w:r>
      <w:r w:rsidR="00C45981">
        <w:rPr>
          <w:rFonts w:ascii="宋体" w:eastAsia="宋体" w:hAnsi="宋体" w:hint="eastAsia"/>
          <w:sz w:val="24"/>
        </w:rPr>
        <w:t>样品选择了</w:t>
      </w:r>
      <w:r w:rsidR="00C45981" w:rsidRPr="00C45981">
        <w:rPr>
          <w:rFonts w:ascii="宋体" w:eastAsia="宋体" w:hAnsi="宋体" w:hint="eastAsia"/>
          <w:sz w:val="24"/>
        </w:rPr>
        <w:t>4种雪花盐、1种精制盐、1种腌制盐。</w:t>
      </w:r>
      <w:r w:rsidR="0005057E">
        <w:rPr>
          <w:rFonts w:ascii="宋体" w:eastAsia="宋体" w:hAnsi="宋体" w:hint="eastAsia"/>
          <w:sz w:val="24"/>
        </w:rPr>
        <w:t>2cm、3cm、4cm的接收高度下6种盐产品堆积密度分别测定8次，进行精密度验证。数据见表3、表4、表5</w:t>
      </w:r>
      <w:r w:rsidR="0005057E">
        <w:rPr>
          <w:rFonts w:ascii="宋体" w:eastAsia="宋体" w:hAnsi="宋体"/>
          <w:sz w:val="24"/>
        </w:rPr>
        <w:t>。</w:t>
      </w:r>
    </w:p>
    <w:p w:rsidR="0005057E" w:rsidRDefault="0005057E" w:rsidP="00C45981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试验过程中</w:t>
      </w:r>
      <w:r>
        <w:rPr>
          <w:rFonts w:ascii="宋体" w:eastAsia="宋体" w:hAnsi="宋体" w:hint="eastAsia"/>
          <w:sz w:val="24"/>
        </w:rPr>
        <w:t>，</w:t>
      </w:r>
      <w:r w:rsidR="00C45981">
        <w:rPr>
          <w:rFonts w:ascii="宋体" w:eastAsia="宋体" w:hAnsi="宋体" w:hint="eastAsia"/>
          <w:sz w:val="24"/>
        </w:rPr>
        <w:t>2cm的接收高度下，</w:t>
      </w:r>
      <w:r>
        <w:rPr>
          <w:rFonts w:ascii="宋体" w:eastAsia="宋体" w:hAnsi="宋体" w:hint="eastAsia"/>
          <w:sz w:val="24"/>
        </w:rPr>
        <w:t>接收距离较小，</w:t>
      </w:r>
      <w:r w:rsidR="00C45981">
        <w:rPr>
          <w:rFonts w:ascii="宋体" w:eastAsia="宋体" w:hAnsi="宋体" w:hint="eastAsia"/>
          <w:sz w:val="24"/>
        </w:rPr>
        <w:t>3#和4#</w:t>
      </w:r>
      <w:r w:rsidR="00E36AE7">
        <w:rPr>
          <w:rFonts w:ascii="宋体" w:eastAsia="宋体" w:hAnsi="宋体" w:hint="eastAsia"/>
          <w:sz w:val="24"/>
        </w:rPr>
        <w:t>料罐</w:t>
      </w:r>
      <w:r w:rsidR="00C45981">
        <w:rPr>
          <w:rFonts w:ascii="宋体" w:eastAsia="宋体" w:hAnsi="宋体" w:hint="eastAsia"/>
          <w:sz w:val="24"/>
        </w:rPr>
        <w:t>不能形成锥形顶，需要人为</w:t>
      </w:r>
      <w:r>
        <w:rPr>
          <w:rFonts w:ascii="宋体" w:eastAsia="宋体" w:hAnsi="宋体" w:hint="eastAsia"/>
          <w:sz w:val="24"/>
        </w:rPr>
        <w:t>铺平</w:t>
      </w:r>
      <w:r w:rsidR="00E36AE7">
        <w:rPr>
          <w:rFonts w:ascii="宋体" w:eastAsia="宋体" w:hAnsi="宋体" w:hint="eastAsia"/>
          <w:sz w:val="24"/>
        </w:rPr>
        <w:t>料罐</w:t>
      </w:r>
      <w:r>
        <w:rPr>
          <w:rFonts w:ascii="宋体" w:eastAsia="宋体" w:hAnsi="宋体" w:hint="eastAsia"/>
          <w:sz w:val="24"/>
        </w:rPr>
        <w:t>中空缺部位。此高度下的部分雪花盐样品也不能全部顺利由</w:t>
      </w:r>
      <w:r w:rsidR="00C45981">
        <w:rPr>
          <w:rFonts w:ascii="宋体" w:eastAsia="宋体" w:hAnsi="宋体" w:hint="eastAsia"/>
          <w:sz w:val="24"/>
        </w:rPr>
        <w:t>漏斗</w:t>
      </w:r>
      <w:r>
        <w:rPr>
          <w:rFonts w:ascii="宋体" w:eastAsia="宋体" w:hAnsi="宋体" w:hint="eastAsia"/>
          <w:sz w:val="24"/>
        </w:rPr>
        <w:t>排除</w:t>
      </w:r>
      <w:r w:rsidR="000D2BF6">
        <w:rPr>
          <w:rFonts w:ascii="宋体" w:eastAsia="宋体" w:hAnsi="宋体" w:hint="eastAsia"/>
          <w:sz w:val="24"/>
        </w:rPr>
        <w:t>，而是堵在接收过程中需要人为干预</w:t>
      </w:r>
      <w:r w:rsidR="00C45981">
        <w:rPr>
          <w:rFonts w:ascii="宋体" w:eastAsia="宋体" w:hAnsi="宋体" w:hint="eastAsia"/>
          <w:sz w:val="24"/>
        </w:rPr>
        <w:t>，固不采用</w:t>
      </w:r>
      <w:r>
        <w:rPr>
          <w:rFonts w:ascii="宋体" w:eastAsia="宋体" w:hAnsi="宋体" w:hint="eastAsia"/>
          <w:sz w:val="24"/>
        </w:rPr>
        <w:t>2cm的接收高度</w:t>
      </w:r>
      <w:r w:rsidR="00C45981">
        <w:rPr>
          <w:rFonts w:ascii="宋体" w:eastAsia="宋体" w:hAnsi="宋体" w:hint="eastAsia"/>
          <w:sz w:val="24"/>
        </w:rPr>
        <w:t>。</w:t>
      </w:r>
    </w:p>
    <w:p w:rsidR="002761FD" w:rsidRDefault="002761FD" w:rsidP="00EF580F">
      <w:pPr>
        <w:spacing w:line="360" w:lineRule="auto"/>
        <w:ind w:firstLineChars="200" w:firstLine="480"/>
        <w:jc w:val="right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表3</w:t>
      </w:r>
      <w:r w:rsidR="00895D72">
        <w:rPr>
          <w:rFonts w:ascii="宋体" w:eastAsia="宋体" w:hAnsi="宋体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2cm接收高度下堆积密度检测结果</w:t>
      </w:r>
      <w:r w:rsidR="00EF580F">
        <w:rPr>
          <w:rFonts w:ascii="宋体" w:eastAsia="宋体" w:hAnsi="宋体" w:hint="eastAsia"/>
          <w:sz w:val="24"/>
        </w:rPr>
        <w:t xml:space="preserve"> </w:t>
      </w:r>
      <w:r w:rsidR="00EF580F">
        <w:rPr>
          <w:rFonts w:ascii="宋体" w:eastAsia="宋体" w:hAnsi="宋体"/>
          <w:sz w:val="24"/>
        </w:rPr>
        <w:t xml:space="preserve">        </w:t>
      </w:r>
      <w:r w:rsidR="00EF580F">
        <w:rPr>
          <w:rFonts w:ascii="宋体" w:eastAsia="宋体" w:hAnsi="宋体" w:hint="eastAsia"/>
          <w:sz w:val="24"/>
        </w:rPr>
        <w:t>（单位为</w:t>
      </w:r>
      <w:r w:rsidR="00895D72">
        <w:rPr>
          <w:rFonts w:ascii="宋体" w:eastAsia="宋体" w:hAnsi="宋体" w:hint="eastAsia"/>
          <w:sz w:val="24"/>
        </w:rPr>
        <w:t>g/mL</w:t>
      </w:r>
      <w:r w:rsidR="00EF580F">
        <w:rPr>
          <w:rFonts w:ascii="宋体" w:eastAsia="宋体" w:hAnsi="宋体" w:hint="eastAsia"/>
          <w:sz w:val="24"/>
        </w:rPr>
        <w:t>）</w:t>
      </w:r>
    </w:p>
    <w:tbl>
      <w:tblPr>
        <w:tblStyle w:val="a6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1113"/>
        <w:gridCol w:w="836"/>
        <w:gridCol w:w="913"/>
        <w:gridCol w:w="913"/>
        <w:gridCol w:w="914"/>
        <w:gridCol w:w="913"/>
        <w:gridCol w:w="913"/>
        <w:gridCol w:w="914"/>
        <w:gridCol w:w="913"/>
        <w:gridCol w:w="914"/>
        <w:gridCol w:w="984"/>
        <w:gridCol w:w="954"/>
      </w:tblGrid>
      <w:tr w:rsidR="00855F6A" w:rsidTr="00895D72">
        <w:trPr>
          <w:tblHeader/>
          <w:jc w:val="center"/>
        </w:trPr>
        <w:tc>
          <w:tcPr>
            <w:tcW w:w="1113" w:type="dxa"/>
            <w:shd w:val="clear" w:color="auto" w:fill="D0CECE" w:themeFill="background2" w:themeFillShade="E6"/>
            <w:vAlign w:val="center"/>
          </w:tcPr>
          <w:p w:rsidR="00855F6A" w:rsidRPr="0092450A" w:rsidRDefault="00855F6A" w:rsidP="009245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样品</w:t>
            </w:r>
          </w:p>
        </w:tc>
        <w:tc>
          <w:tcPr>
            <w:tcW w:w="836" w:type="dxa"/>
            <w:shd w:val="clear" w:color="auto" w:fill="D0CECE" w:themeFill="background2" w:themeFillShade="E6"/>
            <w:vAlign w:val="center"/>
          </w:tcPr>
          <w:p w:rsidR="00855F6A" w:rsidRPr="0092450A" w:rsidRDefault="00855F6A" w:rsidP="009245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料罐</w:t>
            </w:r>
          </w:p>
        </w:tc>
        <w:tc>
          <w:tcPr>
            <w:tcW w:w="913" w:type="dxa"/>
            <w:shd w:val="clear" w:color="auto" w:fill="D0CECE" w:themeFill="background2" w:themeFillShade="E6"/>
            <w:vAlign w:val="center"/>
          </w:tcPr>
          <w:p w:rsidR="00855F6A" w:rsidRPr="0092450A" w:rsidRDefault="00855F6A" w:rsidP="009245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913" w:type="dxa"/>
            <w:shd w:val="clear" w:color="auto" w:fill="D0CECE" w:themeFill="background2" w:themeFillShade="E6"/>
            <w:vAlign w:val="center"/>
          </w:tcPr>
          <w:p w:rsidR="00855F6A" w:rsidRPr="0092450A" w:rsidRDefault="00855F6A" w:rsidP="009245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914" w:type="dxa"/>
            <w:shd w:val="clear" w:color="auto" w:fill="D0CECE" w:themeFill="background2" w:themeFillShade="E6"/>
            <w:vAlign w:val="center"/>
          </w:tcPr>
          <w:p w:rsidR="00855F6A" w:rsidRPr="0092450A" w:rsidRDefault="00855F6A" w:rsidP="009245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13" w:type="dxa"/>
            <w:shd w:val="clear" w:color="auto" w:fill="D0CECE" w:themeFill="background2" w:themeFillShade="E6"/>
            <w:vAlign w:val="center"/>
          </w:tcPr>
          <w:p w:rsidR="00855F6A" w:rsidRPr="0092450A" w:rsidRDefault="00855F6A" w:rsidP="009245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913" w:type="dxa"/>
            <w:shd w:val="clear" w:color="auto" w:fill="D0CECE" w:themeFill="background2" w:themeFillShade="E6"/>
            <w:vAlign w:val="center"/>
          </w:tcPr>
          <w:p w:rsidR="00855F6A" w:rsidRPr="0092450A" w:rsidRDefault="00855F6A" w:rsidP="009245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914" w:type="dxa"/>
            <w:shd w:val="clear" w:color="auto" w:fill="D0CECE" w:themeFill="background2" w:themeFillShade="E6"/>
            <w:vAlign w:val="center"/>
          </w:tcPr>
          <w:p w:rsidR="00855F6A" w:rsidRPr="0092450A" w:rsidRDefault="00855F6A" w:rsidP="009245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913" w:type="dxa"/>
            <w:shd w:val="clear" w:color="auto" w:fill="D0CECE" w:themeFill="background2" w:themeFillShade="E6"/>
            <w:vAlign w:val="center"/>
          </w:tcPr>
          <w:p w:rsidR="00855F6A" w:rsidRPr="0092450A" w:rsidRDefault="00855F6A" w:rsidP="009245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7</w:t>
            </w:r>
          </w:p>
        </w:tc>
        <w:tc>
          <w:tcPr>
            <w:tcW w:w="914" w:type="dxa"/>
            <w:shd w:val="clear" w:color="auto" w:fill="D0CECE" w:themeFill="background2" w:themeFillShade="E6"/>
            <w:vAlign w:val="center"/>
          </w:tcPr>
          <w:p w:rsidR="00855F6A" w:rsidRPr="0092450A" w:rsidRDefault="00855F6A" w:rsidP="009245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8</w:t>
            </w:r>
          </w:p>
        </w:tc>
        <w:tc>
          <w:tcPr>
            <w:tcW w:w="984" w:type="dxa"/>
            <w:shd w:val="clear" w:color="auto" w:fill="D0CECE" w:themeFill="background2" w:themeFillShade="E6"/>
          </w:tcPr>
          <w:p w:rsidR="00855F6A" w:rsidRPr="0092450A" w:rsidRDefault="00855F6A" w:rsidP="009245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平均值</w:t>
            </w:r>
          </w:p>
        </w:tc>
        <w:tc>
          <w:tcPr>
            <w:tcW w:w="954" w:type="dxa"/>
            <w:shd w:val="clear" w:color="auto" w:fill="D0CECE" w:themeFill="background2" w:themeFillShade="E6"/>
          </w:tcPr>
          <w:p w:rsidR="00855F6A" w:rsidRDefault="00855F6A" w:rsidP="00895D72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R</w:t>
            </w:r>
            <w:r>
              <w:rPr>
                <w:rFonts w:ascii="宋体" w:eastAsia="宋体" w:hAnsi="宋体"/>
                <w:sz w:val="24"/>
                <w:szCs w:val="24"/>
              </w:rPr>
              <w:t>SD</w:t>
            </w:r>
            <w:r w:rsidR="00895D72">
              <w:rPr>
                <w:rFonts w:ascii="宋体" w:eastAsia="宋体" w:hAnsi="宋体"/>
                <w:sz w:val="24"/>
                <w:szCs w:val="24"/>
              </w:rPr>
              <w:t>(%)</w:t>
            </w:r>
          </w:p>
        </w:tc>
      </w:tr>
      <w:tr w:rsidR="00672FEA" w:rsidTr="00895D72">
        <w:trPr>
          <w:trHeight w:val="468"/>
          <w:jc w:val="center"/>
        </w:trPr>
        <w:tc>
          <w:tcPr>
            <w:tcW w:w="1113" w:type="dxa"/>
            <w:vMerge w:val="restart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雪花盐1</w:t>
            </w:r>
          </w:p>
        </w:tc>
        <w:tc>
          <w:tcPr>
            <w:tcW w:w="836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1#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0.580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0.590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0.592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0.588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0.593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0.588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0.587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0.591</w:t>
            </w:r>
          </w:p>
        </w:tc>
        <w:tc>
          <w:tcPr>
            <w:tcW w:w="98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0.589 </w:t>
            </w:r>
          </w:p>
        </w:tc>
        <w:tc>
          <w:tcPr>
            <w:tcW w:w="95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 </w:t>
            </w:r>
          </w:p>
        </w:tc>
      </w:tr>
      <w:tr w:rsidR="00672FEA" w:rsidTr="00895D72">
        <w:trPr>
          <w:trHeight w:val="468"/>
          <w:jc w:val="center"/>
        </w:trPr>
        <w:tc>
          <w:tcPr>
            <w:tcW w:w="1113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2#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0.583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0.583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0.585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0.582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0.577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0.581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0.581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0.580</w:t>
            </w:r>
          </w:p>
        </w:tc>
        <w:tc>
          <w:tcPr>
            <w:tcW w:w="98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0.582 </w:t>
            </w:r>
          </w:p>
        </w:tc>
        <w:tc>
          <w:tcPr>
            <w:tcW w:w="95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0.41 </w:t>
            </w:r>
          </w:p>
        </w:tc>
      </w:tr>
      <w:tr w:rsidR="00672FEA" w:rsidTr="00895D72">
        <w:trPr>
          <w:trHeight w:val="468"/>
          <w:jc w:val="center"/>
        </w:trPr>
        <w:tc>
          <w:tcPr>
            <w:tcW w:w="1113" w:type="dxa"/>
            <w:vMerge w:val="restart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雪花盐2</w:t>
            </w:r>
          </w:p>
        </w:tc>
        <w:tc>
          <w:tcPr>
            <w:tcW w:w="836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1#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0.628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0.633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0.621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0.633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0.634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0.631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0.621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0.629</w:t>
            </w:r>
          </w:p>
        </w:tc>
        <w:tc>
          <w:tcPr>
            <w:tcW w:w="98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0.629 </w:t>
            </w:r>
          </w:p>
        </w:tc>
        <w:tc>
          <w:tcPr>
            <w:tcW w:w="95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0.83 </w:t>
            </w:r>
          </w:p>
        </w:tc>
      </w:tr>
      <w:tr w:rsidR="00672FEA" w:rsidTr="00895D72">
        <w:trPr>
          <w:trHeight w:val="468"/>
          <w:jc w:val="center"/>
        </w:trPr>
        <w:tc>
          <w:tcPr>
            <w:tcW w:w="1113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2#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0.641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0.647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0.634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0.640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0.632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0.641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0.621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0.645</w:t>
            </w:r>
          </w:p>
        </w:tc>
        <w:tc>
          <w:tcPr>
            <w:tcW w:w="98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0.638 </w:t>
            </w:r>
          </w:p>
        </w:tc>
        <w:tc>
          <w:tcPr>
            <w:tcW w:w="95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1.31 </w:t>
            </w:r>
          </w:p>
        </w:tc>
      </w:tr>
      <w:tr w:rsidR="00672FEA" w:rsidTr="00895D72">
        <w:trPr>
          <w:trHeight w:val="468"/>
          <w:jc w:val="center"/>
        </w:trPr>
        <w:tc>
          <w:tcPr>
            <w:tcW w:w="1113" w:type="dxa"/>
            <w:vMerge w:val="restart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雪花盐3</w:t>
            </w:r>
          </w:p>
        </w:tc>
        <w:tc>
          <w:tcPr>
            <w:tcW w:w="836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1#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0.701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0.699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0.698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0.691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0.685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0.690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0.693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0.695</w:t>
            </w:r>
          </w:p>
        </w:tc>
        <w:tc>
          <w:tcPr>
            <w:tcW w:w="98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0.694 </w:t>
            </w:r>
          </w:p>
        </w:tc>
        <w:tc>
          <w:tcPr>
            <w:tcW w:w="95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0.77 </w:t>
            </w:r>
          </w:p>
        </w:tc>
      </w:tr>
      <w:tr w:rsidR="00672FEA" w:rsidTr="00895D72">
        <w:trPr>
          <w:trHeight w:val="468"/>
          <w:jc w:val="center"/>
        </w:trPr>
        <w:tc>
          <w:tcPr>
            <w:tcW w:w="1113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2#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0.653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0.673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0.662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0.652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0.655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0.656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0.646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0.643</w:t>
            </w:r>
          </w:p>
        </w:tc>
        <w:tc>
          <w:tcPr>
            <w:tcW w:w="98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0.655 </w:t>
            </w:r>
          </w:p>
        </w:tc>
        <w:tc>
          <w:tcPr>
            <w:tcW w:w="95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1.43 </w:t>
            </w:r>
          </w:p>
        </w:tc>
      </w:tr>
      <w:tr w:rsidR="00672FEA" w:rsidTr="00895D72">
        <w:trPr>
          <w:trHeight w:val="468"/>
          <w:jc w:val="center"/>
        </w:trPr>
        <w:tc>
          <w:tcPr>
            <w:tcW w:w="1113" w:type="dxa"/>
            <w:vMerge w:val="restart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雪花盐</w:t>
            </w:r>
            <w:r w:rsidRPr="0092450A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836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lastRenderedPageBreak/>
              <w:t>1#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0.804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0.806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0.778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0.777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0.791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0.784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0.791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0.793</w:t>
            </w:r>
          </w:p>
        </w:tc>
        <w:tc>
          <w:tcPr>
            <w:tcW w:w="98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0.791 </w:t>
            </w:r>
          </w:p>
        </w:tc>
        <w:tc>
          <w:tcPr>
            <w:tcW w:w="95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1.36 </w:t>
            </w:r>
          </w:p>
        </w:tc>
      </w:tr>
      <w:tr w:rsidR="00672FEA" w:rsidTr="00895D72">
        <w:trPr>
          <w:trHeight w:val="468"/>
          <w:jc w:val="center"/>
        </w:trPr>
        <w:tc>
          <w:tcPr>
            <w:tcW w:w="1113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2#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0.739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0.750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0.744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0.744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0.758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0.745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0.742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0.737</w:t>
            </w:r>
          </w:p>
        </w:tc>
        <w:tc>
          <w:tcPr>
            <w:tcW w:w="98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0.745 </w:t>
            </w:r>
          </w:p>
        </w:tc>
        <w:tc>
          <w:tcPr>
            <w:tcW w:w="95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0.89 </w:t>
            </w:r>
          </w:p>
        </w:tc>
      </w:tr>
      <w:tr w:rsidR="00672FEA" w:rsidTr="00895D72">
        <w:trPr>
          <w:trHeight w:val="468"/>
          <w:jc w:val="center"/>
        </w:trPr>
        <w:tc>
          <w:tcPr>
            <w:tcW w:w="1113" w:type="dxa"/>
            <w:vMerge w:val="restart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精制盐</w:t>
            </w:r>
          </w:p>
        </w:tc>
        <w:tc>
          <w:tcPr>
            <w:tcW w:w="836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1#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1.244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1.243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1.247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1.246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1.246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1.246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1.246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1.245</w:t>
            </w:r>
          </w:p>
        </w:tc>
        <w:tc>
          <w:tcPr>
            <w:tcW w:w="98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1.245 </w:t>
            </w:r>
          </w:p>
        </w:tc>
        <w:tc>
          <w:tcPr>
            <w:tcW w:w="95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0.10 </w:t>
            </w:r>
          </w:p>
        </w:tc>
      </w:tr>
      <w:tr w:rsidR="00672FEA" w:rsidTr="00895D72">
        <w:trPr>
          <w:trHeight w:val="468"/>
          <w:jc w:val="center"/>
        </w:trPr>
        <w:tc>
          <w:tcPr>
            <w:tcW w:w="1113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2#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1.252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1.250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1.254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1.254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1.255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1.254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1.256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1.256</w:t>
            </w:r>
          </w:p>
        </w:tc>
        <w:tc>
          <w:tcPr>
            <w:tcW w:w="98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1.254 </w:t>
            </w:r>
          </w:p>
        </w:tc>
        <w:tc>
          <w:tcPr>
            <w:tcW w:w="95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0.16 </w:t>
            </w:r>
          </w:p>
        </w:tc>
      </w:tr>
      <w:tr w:rsidR="00672FEA" w:rsidTr="00895D72">
        <w:trPr>
          <w:trHeight w:val="468"/>
          <w:jc w:val="center"/>
        </w:trPr>
        <w:tc>
          <w:tcPr>
            <w:tcW w:w="1113" w:type="dxa"/>
            <w:vMerge w:val="restart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腌制盐</w:t>
            </w:r>
          </w:p>
        </w:tc>
        <w:tc>
          <w:tcPr>
            <w:tcW w:w="836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1#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1.003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1.011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1.001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1.008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0.992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1.004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1.002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0.993</w:t>
            </w:r>
          </w:p>
        </w:tc>
        <w:tc>
          <w:tcPr>
            <w:tcW w:w="98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1.002 </w:t>
            </w:r>
          </w:p>
        </w:tc>
        <w:tc>
          <w:tcPr>
            <w:tcW w:w="95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0.66 </w:t>
            </w:r>
          </w:p>
        </w:tc>
      </w:tr>
      <w:tr w:rsidR="00672FEA" w:rsidTr="00895D72">
        <w:trPr>
          <w:trHeight w:val="468"/>
          <w:jc w:val="center"/>
        </w:trPr>
        <w:tc>
          <w:tcPr>
            <w:tcW w:w="1113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2#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0.999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1.037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1.018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1.031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1.018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1.035</w:t>
            </w:r>
          </w:p>
        </w:tc>
        <w:tc>
          <w:tcPr>
            <w:tcW w:w="913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1.023</w:t>
            </w:r>
          </w:p>
        </w:tc>
        <w:tc>
          <w:tcPr>
            <w:tcW w:w="914" w:type="dxa"/>
            <w:vAlign w:val="center"/>
          </w:tcPr>
          <w:p w:rsidR="00672FEA" w:rsidRPr="0092450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1.029</w:t>
            </w:r>
          </w:p>
        </w:tc>
        <w:tc>
          <w:tcPr>
            <w:tcW w:w="98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1.024 </w:t>
            </w:r>
          </w:p>
        </w:tc>
        <w:tc>
          <w:tcPr>
            <w:tcW w:w="954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1.20 </w:t>
            </w:r>
          </w:p>
        </w:tc>
      </w:tr>
    </w:tbl>
    <w:p w:rsidR="005465A0" w:rsidRDefault="005465A0" w:rsidP="005465A0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</w:rPr>
      </w:pPr>
    </w:p>
    <w:p w:rsidR="00C45981" w:rsidRDefault="002761FD" w:rsidP="00EF580F">
      <w:pPr>
        <w:spacing w:line="360" w:lineRule="auto"/>
        <w:ind w:firstLineChars="200" w:firstLine="480"/>
        <w:jc w:val="righ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表4</w:t>
      </w:r>
      <w:r>
        <w:rPr>
          <w:rFonts w:ascii="宋体" w:eastAsia="宋体" w:hAnsi="宋体"/>
          <w:sz w:val="24"/>
        </w:rPr>
        <w:t xml:space="preserve"> </w:t>
      </w:r>
      <w:r w:rsidR="00895D72">
        <w:rPr>
          <w:rFonts w:ascii="宋体" w:eastAsia="宋体" w:hAnsi="宋体"/>
          <w:sz w:val="24"/>
        </w:rPr>
        <w:t xml:space="preserve"> </w:t>
      </w:r>
      <w:r>
        <w:rPr>
          <w:rFonts w:ascii="宋体" w:eastAsia="宋体" w:hAnsi="宋体"/>
          <w:sz w:val="24"/>
        </w:rPr>
        <w:t>3cm接收高度下堆积密度检测结果</w:t>
      </w:r>
      <w:r w:rsidR="00EF580F">
        <w:rPr>
          <w:rFonts w:ascii="宋体" w:eastAsia="宋体" w:hAnsi="宋体" w:hint="eastAsia"/>
          <w:sz w:val="24"/>
        </w:rPr>
        <w:t xml:space="preserve"> </w:t>
      </w:r>
      <w:r w:rsidR="00EF580F">
        <w:rPr>
          <w:rFonts w:ascii="宋体" w:eastAsia="宋体" w:hAnsi="宋体"/>
          <w:sz w:val="24"/>
        </w:rPr>
        <w:t xml:space="preserve">       </w:t>
      </w:r>
      <w:r w:rsidR="00EF580F">
        <w:rPr>
          <w:rFonts w:ascii="宋体" w:eastAsia="宋体" w:hAnsi="宋体" w:hint="eastAsia"/>
          <w:sz w:val="24"/>
        </w:rPr>
        <w:t>（单位为</w:t>
      </w:r>
      <w:r w:rsidR="00895D72">
        <w:rPr>
          <w:rFonts w:ascii="宋体" w:eastAsia="宋体" w:hAnsi="宋体" w:hint="eastAsia"/>
          <w:sz w:val="24"/>
        </w:rPr>
        <w:t>g/mL</w:t>
      </w:r>
      <w:r w:rsidR="00EF580F">
        <w:rPr>
          <w:rFonts w:ascii="宋体" w:eastAsia="宋体" w:hAnsi="宋体" w:hint="eastAsia"/>
          <w:sz w:val="24"/>
        </w:rPr>
        <w:t>）</w:t>
      </w:r>
    </w:p>
    <w:tbl>
      <w:tblPr>
        <w:tblStyle w:val="a6"/>
        <w:tblW w:w="11052" w:type="dxa"/>
        <w:jc w:val="center"/>
        <w:tblLook w:val="04A0" w:firstRow="1" w:lastRow="0" w:firstColumn="1" w:lastColumn="0" w:noHBand="0" w:noVBand="1"/>
      </w:tblPr>
      <w:tblGrid>
        <w:gridCol w:w="1054"/>
        <w:gridCol w:w="804"/>
        <w:gridCol w:w="904"/>
        <w:gridCol w:w="904"/>
        <w:gridCol w:w="906"/>
        <w:gridCol w:w="905"/>
        <w:gridCol w:w="905"/>
        <w:gridCol w:w="906"/>
        <w:gridCol w:w="905"/>
        <w:gridCol w:w="906"/>
        <w:gridCol w:w="1017"/>
        <w:gridCol w:w="936"/>
      </w:tblGrid>
      <w:tr w:rsidR="00672FEA" w:rsidTr="00672FEA">
        <w:trPr>
          <w:tblHeader/>
          <w:jc w:val="center"/>
        </w:trPr>
        <w:tc>
          <w:tcPr>
            <w:tcW w:w="1126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样品</w:t>
            </w:r>
          </w:p>
        </w:tc>
        <w:tc>
          <w:tcPr>
            <w:tcW w:w="847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料罐</w:t>
            </w:r>
          </w:p>
        </w:tc>
        <w:tc>
          <w:tcPr>
            <w:tcW w:w="915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917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16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916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917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916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7</w:t>
            </w:r>
          </w:p>
        </w:tc>
        <w:tc>
          <w:tcPr>
            <w:tcW w:w="917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041" w:type="dxa"/>
            <w:shd w:val="clear" w:color="auto" w:fill="D0CECE" w:themeFill="background2" w:themeFillShade="E6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平均值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:rsidR="00672FE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R</w:t>
            </w:r>
            <w:r>
              <w:rPr>
                <w:rFonts w:ascii="宋体" w:eastAsia="宋体" w:hAnsi="宋体"/>
                <w:sz w:val="24"/>
                <w:szCs w:val="24"/>
              </w:rPr>
              <w:t>SD</w:t>
            </w:r>
            <w:r w:rsidR="00895D72">
              <w:rPr>
                <w:rFonts w:ascii="宋体" w:eastAsia="宋体" w:hAnsi="宋体"/>
                <w:sz w:val="24"/>
                <w:szCs w:val="24"/>
              </w:rPr>
              <w:t>(%)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 w:val="restart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雪花盐1</w:t>
            </w: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0.595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0.593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0.595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0.593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0.590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0.595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0.588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0.583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0.592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0.72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0.579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0.579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0.572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0.575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0.578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0.576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0.583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0.577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0.577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0.538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0.543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0.546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0.554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0.557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0.557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0.559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0.560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0.552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1.50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0.559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0.554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0.562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0.556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0.561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0.564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0.560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0.562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0.560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 w:val="restart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雪花盐2</w:t>
            </w: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0.624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0.644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0.620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0.620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0.632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0.619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0.631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0.621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0.626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1.39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0.622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0.640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0.640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0.635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0.625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0.630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0.643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0.640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0.634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0.606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0.592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0.595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0.611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0.621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0.607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0.607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0.608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0.606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1.49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0.608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0.601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0.618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0.607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0.623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0.616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0.617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0.624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0.614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1.32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 w:val="restart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雪花盐3</w:t>
            </w: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0.663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0.698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0.690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0.675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0.682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0.699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0.680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0.692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0.685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1.79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0.682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0.689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0.681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0.668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0.681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0.677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0.679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0.672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0.679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0.95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0.556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0.554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0.559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0.570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0.566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0.569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0.570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0.568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0.564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1.17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0.574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0.559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0.567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0.572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0.573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0.570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0.568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0.581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0.571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1.11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 w:val="restart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雪花盐4</w:t>
            </w: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0.786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0.772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0.775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0.783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0.761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0.759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0.764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0.773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0.772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1.28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0.754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0.756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0.763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0.758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0.747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0.746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0.750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0.767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0.755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0.99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0.690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0.687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0.682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0.677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0.681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0.689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0.695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0.675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0.685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1.01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0.686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0.678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0.692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0.695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0.690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0.695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0.700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0.687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0.690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0.98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 w:val="restart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精制盐</w:t>
            </w: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1.235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1.234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1.242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1.238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1.241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1.242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1.241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1.242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1.239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0.27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1.252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1.252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1.252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1.255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1.254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1.255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1.255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1.254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1.254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0.11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1.243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1.247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1.247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1.245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1.243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1.244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1.246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1.247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1.245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0.14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1.251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1.254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1.253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1.256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1.251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1.255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1.253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1.255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1.254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0.15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 w:val="restart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腌制盐</w:t>
            </w: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1.016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1.001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1.005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1.014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1.007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1.012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1.012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1.008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1.009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0.50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1.016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1.033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1.025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1.031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1.029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1.028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1.027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1.029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1.027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0.50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0.999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1.002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0.996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0.992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0.994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0.989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0.990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0.989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0.994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0.49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26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1.003 </w:t>
            </w:r>
          </w:p>
        </w:tc>
        <w:tc>
          <w:tcPr>
            <w:tcW w:w="915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1.018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1.000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1.004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1.005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0.990 </w:t>
            </w:r>
          </w:p>
        </w:tc>
        <w:tc>
          <w:tcPr>
            <w:tcW w:w="916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0.997 </w:t>
            </w:r>
          </w:p>
        </w:tc>
        <w:tc>
          <w:tcPr>
            <w:tcW w:w="917" w:type="dxa"/>
            <w:vAlign w:val="center"/>
          </w:tcPr>
          <w:p w:rsidR="00672FEA" w:rsidRPr="005465A0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5465A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0.987 </w:t>
            </w:r>
          </w:p>
        </w:tc>
        <w:tc>
          <w:tcPr>
            <w:tcW w:w="1041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1.001 </w:t>
            </w:r>
          </w:p>
        </w:tc>
        <w:tc>
          <w:tcPr>
            <w:tcW w:w="709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0.96 </w:t>
            </w:r>
          </w:p>
        </w:tc>
      </w:tr>
    </w:tbl>
    <w:p w:rsidR="002761FD" w:rsidRDefault="002761FD" w:rsidP="00C45981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</w:p>
    <w:p w:rsidR="002761FD" w:rsidRDefault="002761FD" w:rsidP="00EF580F">
      <w:pPr>
        <w:spacing w:line="360" w:lineRule="auto"/>
        <w:ind w:firstLineChars="200" w:firstLine="480"/>
        <w:jc w:val="righ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表</w:t>
      </w:r>
      <w:r>
        <w:rPr>
          <w:rFonts w:ascii="宋体" w:eastAsia="宋体" w:hAnsi="宋体"/>
          <w:sz w:val="24"/>
        </w:rPr>
        <w:t>5</w:t>
      </w:r>
      <w:r w:rsidR="00895D72">
        <w:rPr>
          <w:rFonts w:ascii="宋体" w:eastAsia="宋体" w:hAnsi="宋体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</w:t>
      </w:r>
      <w:r w:rsidR="00351F5B">
        <w:rPr>
          <w:rFonts w:ascii="宋体" w:eastAsia="宋体" w:hAnsi="宋体"/>
          <w:sz w:val="24"/>
        </w:rPr>
        <w:t>4</w:t>
      </w:r>
      <w:r>
        <w:rPr>
          <w:rFonts w:ascii="宋体" w:eastAsia="宋体" w:hAnsi="宋体"/>
          <w:sz w:val="24"/>
        </w:rPr>
        <w:t>cm</w:t>
      </w:r>
      <w:r w:rsidR="0071446D">
        <w:rPr>
          <w:rFonts w:ascii="宋体" w:eastAsia="宋体" w:hAnsi="宋体"/>
          <w:sz w:val="24"/>
        </w:rPr>
        <w:t>接收高度下堆积密度检测结果</w:t>
      </w:r>
      <w:r w:rsidR="00EF580F">
        <w:rPr>
          <w:rFonts w:ascii="宋体" w:eastAsia="宋体" w:hAnsi="宋体" w:hint="eastAsia"/>
          <w:sz w:val="24"/>
        </w:rPr>
        <w:t xml:space="preserve"> </w:t>
      </w:r>
      <w:r w:rsidR="00EF580F">
        <w:rPr>
          <w:rFonts w:ascii="宋体" w:eastAsia="宋体" w:hAnsi="宋体"/>
          <w:sz w:val="24"/>
        </w:rPr>
        <w:t xml:space="preserve">     </w:t>
      </w:r>
      <w:r w:rsidR="00EF580F">
        <w:rPr>
          <w:rFonts w:ascii="宋体" w:eastAsia="宋体" w:hAnsi="宋体" w:hint="eastAsia"/>
          <w:sz w:val="24"/>
        </w:rPr>
        <w:t>（单位为</w:t>
      </w:r>
      <w:r w:rsidR="00895D72">
        <w:rPr>
          <w:rFonts w:ascii="宋体" w:eastAsia="宋体" w:hAnsi="宋体" w:hint="eastAsia"/>
          <w:sz w:val="24"/>
        </w:rPr>
        <w:t>g/mL</w:t>
      </w:r>
      <w:r w:rsidR="00EF580F">
        <w:rPr>
          <w:rFonts w:ascii="宋体" w:eastAsia="宋体" w:hAnsi="宋体" w:hint="eastAsia"/>
          <w:sz w:val="24"/>
        </w:rPr>
        <w:t>）</w:t>
      </w:r>
    </w:p>
    <w:tbl>
      <w:tblPr>
        <w:tblStyle w:val="a6"/>
        <w:tblW w:w="11193" w:type="dxa"/>
        <w:jc w:val="center"/>
        <w:tblLook w:val="04A0" w:firstRow="1" w:lastRow="0" w:firstColumn="1" w:lastColumn="0" w:noHBand="0" w:noVBand="1"/>
      </w:tblPr>
      <w:tblGrid>
        <w:gridCol w:w="1120"/>
        <w:gridCol w:w="841"/>
        <w:gridCol w:w="914"/>
        <w:gridCol w:w="914"/>
        <w:gridCol w:w="915"/>
        <w:gridCol w:w="914"/>
        <w:gridCol w:w="914"/>
        <w:gridCol w:w="915"/>
        <w:gridCol w:w="914"/>
        <w:gridCol w:w="915"/>
        <w:gridCol w:w="981"/>
        <w:gridCol w:w="936"/>
      </w:tblGrid>
      <w:tr w:rsidR="00672FEA" w:rsidTr="00672FEA">
        <w:trPr>
          <w:tblHeader/>
          <w:jc w:val="center"/>
        </w:trPr>
        <w:tc>
          <w:tcPr>
            <w:tcW w:w="1150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样品</w:t>
            </w:r>
          </w:p>
        </w:tc>
        <w:tc>
          <w:tcPr>
            <w:tcW w:w="858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料罐</w:t>
            </w:r>
          </w:p>
        </w:tc>
        <w:tc>
          <w:tcPr>
            <w:tcW w:w="918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919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18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918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919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918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7</w:t>
            </w:r>
          </w:p>
        </w:tc>
        <w:tc>
          <w:tcPr>
            <w:tcW w:w="919" w:type="dxa"/>
            <w:shd w:val="clear" w:color="auto" w:fill="D0CECE" w:themeFill="background2" w:themeFillShade="E6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8</w:t>
            </w:r>
          </w:p>
        </w:tc>
        <w:tc>
          <w:tcPr>
            <w:tcW w:w="988" w:type="dxa"/>
            <w:shd w:val="clear" w:color="auto" w:fill="D0CECE" w:themeFill="background2" w:themeFillShade="E6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平均值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2FE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R</w:t>
            </w:r>
            <w:r>
              <w:rPr>
                <w:rFonts w:ascii="宋体" w:eastAsia="宋体" w:hAnsi="宋体"/>
                <w:sz w:val="24"/>
                <w:szCs w:val="24"/>
              </w:rPr>
              <w:t>SD</w:t>
            </w:r>
            <w:r w:rsidR="00895D72">
              <w:rPr>
                <w:rFonts w:ascii="宋体" w:eastAsia="宋体" w:hAnsi="宋体"/>
                <w:sz w:val="24"/>
                <w:szCs w:val="24"/>
              </w:rPr>
              <w:t>(%)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 w:val="restart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雪花盐1</w:t>
            </w: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0.605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0.622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0.613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0.624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0.601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0.611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0.613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0.610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0.612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1.26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0.595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0.590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0.588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0.587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0.581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0.589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0.591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0.593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0.589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0.72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0.560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0.558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0.555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0.561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0.563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0.561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0.565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0.556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0.560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0.61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0.560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0.558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0.556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0.551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0.553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0.553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0.553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0.558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0.555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0.58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 w:val="restart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雪花盐2</w:t>
            </w: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0.648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0.664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0.648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0.641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0.662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0.653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0.646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0.653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0.652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1.21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0.636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0.629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0.644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0.629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0.640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0.624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0.645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0.632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0.635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1.20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0.609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0.606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0.617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0.622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0.612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0.609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0.602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0.616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0.612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1.06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0.595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0.606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0.596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0.624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0.596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0.617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0.603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0.613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0.606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1.79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 w:val="restart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雪花盐3</w:t>
            </w: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0.715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0.709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0.719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0.713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0.725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0.715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0.725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0.705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0.716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0.99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0.674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0.681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0.669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0.661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0.678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0.670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0.663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0.670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0.671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1.02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0.594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0.601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0.597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0.581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0.601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0.603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0.592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0.594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0.595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1.18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0.551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0.548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0.566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0.556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0.562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0.557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0.554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0.561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0.557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1.07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 w:val="restart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雪花盐4</w:t>
            </w: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0.798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0.812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0.799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0.818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0.802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0.805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0.809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0.816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0.807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0.94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0.747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0.761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0.765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0.744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0.759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0.740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0.739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0.747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0.750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1.33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0.682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0.700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0.696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0.714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0.697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0.695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0.696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0.707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0.698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1.34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0.693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0.683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0.701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0.683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0.678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0.696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0.673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0.670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0.685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1.62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 w:val="restart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精制盐</w:t>
            </w: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1.234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1.234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1.236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1.233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1.231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1.235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1.236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1.231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1.234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0.16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1.244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1.244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1.243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1.242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1.243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1.244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1.238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1.244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1.243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0.17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1.247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1.248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1.246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1.247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1.248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1.249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1.244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1.249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1.247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0.13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1.248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1.249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1.246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1.250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1.252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1.251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1.255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1.252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1.250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0.22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 w:val="restart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腌制盐</w:t>
            </w: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1.019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1.040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1.008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1.008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1.025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1.009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1.014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1.018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1.018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1.07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sz w:val="24"/>
                <w:szCs w:val="24"/>
              </w:rPr>
              <w:t>2#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1.012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1.017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0.997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1.005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0.998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1.000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1.000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1.009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1.005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0.73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1.006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1.009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1.005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1.010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1.006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1.026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1.015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1.009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1.011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0.68 </w:t>
            </w:r>
          </w:p>
        </w:tc>
      </w:tr>
      <w:tr w:rsidR="00672FEA" w:rsidTr="00672FEA">
        <w:trPr>
          <w:trHeight w:val="468"/>
          <w:jc w:val="center"/>
        </w:trPr>
        <w:tc>
          <w:tcPr>
            <w:tcW w:w="1150" w:type="dxa"/>
            <w:vMerge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672FEA" w:rsidRPr="0092450A" w:rsidRDefault="00672FEA" w:rsidP="00672FE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>#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1.013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1.011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1.003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1.008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1.000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1.000 </w:t>
            </w:r>
          </w:p>
        </w:tc>
        <w:tc>
          <w:tcPr>
            <w:tcW w:w="918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1.005 </w:t>
            </w:r>
          </w:p>
        </w:tc>
        <w:tc>
          <w:tcPr>
            <w:tcW w:w="919" w:type="dxa"/>
            <w:vAlign w:val="center"/>
          </w:tcPr>
          <w:p w:rsidR="00672FEA" w:rsidRPr="0071446D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7144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1.016 </w:t>
            </w:r>
          </w:p>
        </w:tc>
        <w:tc>
          <w:tcPr>
            <w:tcW w:w="988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1.007 </w:t>
            </w:r>
          </w:p>
        </w:tc>
        <w:tc>
          <w:tcPr>
            <w:tcW w:w="850" w:type="dxa"/>
            <w:vAlign w:val="center"/>
          </w:tcPr>
          <w:p w:rsidR="00672FEA" w:rsidRPr="00672FEA" w:rsidRDefault="00672FEA" w:rsidP="00672FE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72FE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0.60 </w:t>
            </w:r>
          </w:p>
        </w:tc>
      </w:tr>
    </w:tbl>
    <w:p w:rsidR="00EF580F" w:rsidRDefault="000D2BF6" w:rsidP="000D2BF6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通过</w:t>
      </w:r>
      <w:r>
        <w:rPr>
          <w:rFonts w:ascii="宋体" w:eastAsia="宋体" w:hAnsi="宋体"/>
          <w:sz w:val="24"/>
        </w:rPr>
        <w:t>以上数据统计获得表</w:t>
      </w:r>
      <w:r>
        <w:rPr>
          <w:rFonts w:ascii="宋体" w:eastAsia="宋体" w:hAnsi="宋体" w:hint="eastAsia"/>
          <w:sz w:val="24"/>
        </w:rPr>
        <w:t>6，各样品使用不同</w:t>
      </w:r>
      <w:r>
        <w:rPr>
          <w:rFonts w:ascii="宋体" w:eastAsia="宋体" w:hAnsi="宋体"/>
          <w:sz w:val="24"/>
        </w:rPr>
        <w:t>料罐进行堆积密度检测的相对标准偏差（</w:t>
      </w:r>
      <w:r>
        <w:rPr>
          <w:rFonts w:ascii="宋体" w:eastAsia="宋体" w:hAnsi="宋体" w:hint="eastAsia"/>
          <w:sz w:val="24"/>
        </w:rPr>
        <w:t>R</w:t>
      </w:r>
      <w:r>
        <w:rPr>
          <w:rFonts w:ascii="宋体" w:eastAsia="宋体" w:hAnsi="宋体"/>
          <w:sz w:val="24"/>
        </w:rPr>
        <w:t>SD）结果</w:t>
      </w:r>
      <w:r>
        <w:rPr>
          <w:rFonts w:ascii="宋体" w:eastAsia="宋体" w:hAnsi="宋体" w:hint="eastAsia"/>
          <w:sz w:val="24"/>
        </w:rPr>
        <w:t>汇总。</w:t>
      </w:r>
      <w:r>
        <w:rPr>
          <w:rFonts w:ascii="宋体" w:eastAsia="宋体" w:hAnsi="宋体"/>
          <w:sz w:val="24"/>
        </w:rPr>
        <w:t>根据表</w:t>
      </w:r>
      <w:r>
        <w:rPr>
          <w:rFonts w:ascii="宋体" w:eastAsia="宋体" w:hAnsi="宋体" w:hint="eastAsia"/>
          <w:sz w:val="24"/>
        </w:rPr>
        <w:t>6结果</w:t>
      </w:r>
      <w:r>
        <w:rPr>
          <w:rFonts w:ascii="宋体" w:eastAsia="宋体" w:hAnsi="宋体"/>
          <w:sz w:val="24"/>
        </w:rPr>
        <w:t>，舍去</w:t>
      </w:r>
      <w:r>
        <w:rPr>
          <w:rFonts w:ascii="宋体" w:eastAsia="宋体" w:hAnsi="宋体" w:hint="eastAsia"/>
          <w:sz w:val="24"/>
        </w:rPr>
        <w:t>6种样品检测结果R</w:t>
      </w:r>
      <w:r>
        <w:rPr>
          <w:rFonts w:ascii="宋体" w:eastAsia="宋体" w:hAnsi="宋体"/>
          <w:sz w:val="24"/>
        </w:rPr>
        <w:t>SD最大值的料罐与接收高度组合</w:t>
      </w:r>
      <w:r>
        <w:rPr>
          <w:rFonts w:ascii="宋体" w:eastAsia="宋体" w:hAnsi="宋体" w:hint="eastAsia"/>
          <w:sz w:val="24"/>
        </w:rPr>
        <w:t>。</w:t>
      </w:r>
      <w:r>
        <w:rPr>
          <w:rFonts w:ascii="宋体" w:eastAsia="宋体" w:hAnsi="宋体"/>
          <w:sz w:val="24"/>
        </w:rPr>
        <w:t>剩余组合选择</w:t>
      </w:r>
      <w:r>
        <w:rPr>
          <w:rFonts w:ascii="宋体" w:eastAsia="宋体" w:hAnsi="宋体" w:hint="eastAsia"/>
          <w:sz w:val="24"/>
        </w:rPr>
        <w:t>R</w:t>
      </w:r>
      <w:r>
        <w:rPr>
          <w:rFonts w:ascii="宋体" w:eastAsia="宋体" w:hAnsi="宋体"/>
          <w:sz w:val="24"/>
        </w:rPr>
        <w:t>SD</w:t>
      </w:r>
      <w:r>
        <w:rPr>
          <w:rFonts w:ascii="宋体" w:eastAsia="宋体" w:hAnsi="宋体" w:hint="eastAsia"/>
          <w:sz w:val="24"/>
        </w:rPr>
        <w:t>之和</w:t>
      </w:r>
      <w:r>
        <w:rPr>
          <w:rFonts w:ascii="宋体" w:eastAsia="宋体" w:hAnsi="宋体"/>
          <w:sz w:val="24"/>
        </w:rPr>
        <w:t>最小值</w:t>
      </w:r>
      <w:r>
        <w:rPr>
          <w:rFonts w:ascii="宋体" w:eastAsia="宋体" w:hAnsi="宋体" w:hint="eastAsia"/>
          <w:sz w:val="24"/>
        </w:rPr>
        <w:t>。</w:t>
      </w:r>
      <w:r>
        <w:rPr>
          <w:rFonts w:ascii="宋体" w:eastAsia="宋体" w:hAnsi="宋体"/>
          <w:sz w:val="24"/>
        </w:rPr>
        <w:t>即料罐与接收高度的组合为</w:t>
      </w:r>
      <w:r>
        <w:rPr>
          <w:rFonts w:ascii="宋体" w:eastAsia="宋体" w:hAnsi="宋体" w:hint="eastAsia"/>
          <w:sz w:val="24"/>
        </w:rPr>
        <w:t>2#和3cm最佳。此时有6</w:t>
      </w:r>
      <w:r>
        <w:rPr>
          <w:rFonts w:ascii="宋体" w:eastAsia="宋体" w:hAnsi="宋体"/>
          <w:sz w:val="24"/>
        </w:rPr>
        <w:t>7</w:t>
      </w:r>
      <w:r>
        <w:rPr>
          <w:rFonts w:ascii="宋体" w:eastAsia="宋体" w:hAnsi="宋体" w:hint="eastAsia"/>
          <w:sz w:val="24"/>
        </w:rPr>
        <w:t>%</w:t>
      </w:r>
      <w:r>
        <w:rPr>
          <w:rFonts w:ascii="宋体" w:eastAsia="宋体" w:hAnsi="宋体"/>
          <w:sz w:val="24"/>
        </w:rPr>
        <w:t>的检测结果</w:t>
      </w:r>
      <w:r>
        <w:rPr>
          <w:rFonts w:ascii="宋体" w:eastAsia="宋体" w:hAnsi="宋体" w:hint="eastAsia"/>
          <w:sz w:val="24"/>
        </w:rPr>
        <w:t>R</w:t>
      </w:r>
      <w:r>
        <w:rPr>
          <w:rFonts w:ascii="宋体" w:eastAsia="宋体" w:hAnsi="宋体"/>
          <w:sz w:val="24"/>
        </w:rPr>
        <w:t>SD低于平均值</w:t>
      </w:r>
      <w:r>
        <w:rPr>
          <w:rFonts w:ascii="宋体" w:eastAsia="宋体" w:hAnsi="宋体" w:hint="eastAsia"/>
          <w:sz w:val="24"/>
        </w:rPr>
        <w:t>。</w:t>
      </w:r>
    </w:p>
    <w:p w:rsidR="002761FD" w:rsidRDefault="00985C6B" w:rsidP="0071446D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表6</w:t>
      </w:r>
      <w:r>
        <w:rPr>
          <w:rFonts w:ascii="宋体" w:eastAsia="宋体" w:hAnsi="宋体"/>
          <w:sz w:val="24"/>
        </w:rPr>
        <w:t xml:space="preserve"> 四种料罐堆积密度检测结果汇总</w:t>
      </w:r>
    </w:p>
    <w:tbl>
      <w:tblPr>
        <w:tblStyle w:val="a6"/>
        <w:tblW w:w="10485" w:type="dxa"/>
        <w:jc w:val="center"/>
        <w:tblLook w:val="04A0" w:firstRow="1" w:lastRow="0" w:firstColumn="1" w:lastColumn="0" w:noHBand="0" w:noVBand="1"/>
      </w:tblPr>
      <w:tblGrid>
        <w:gridCol w:w="847"/>
        <w:gridCol w:w="1272"/>
        <w:gridCol w:w="1205"/>
        <w:gridCol w:w="1205"/>
        <w:gridCol w:w="1206"/>
        <w:gridCol w:w="1205"/>
        <w:gridCol w:w="1205"/>
        <w:gridCol w:w="1206"/>
        <w:gridCol w:w="1134"/>
      </w:tblGrid>
      <w:tr w:rsidR="00AE15E9" w:rsidTr="00895D72">
        <w:trPr>
          <w:trHeight w:val="498"/>
          <w:tblHeader/>
          <w:jc w:val="center"/>
        </w:trPr>
        <w:tc>
          <w:tcPr>
            <w:tcW w:w="847" w:type="dxa"/>
            <w:vMerge w:val="restart"/>
            <w:shd w:val="clear" w:color="auto" w:fill="D0CECE" w:themeFill="background2" w:themeFillShade="E6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料罐</w:t>
            </w:r>
          </w:p>
        </w:tc>
        <w:tc>
          <w:tcPr>
            <w:tcW w:w="1272" w:type="dxa"/>
            <w:vMerge w:val="restart"/>
            <w:shd w:val="clear" w:color="auto" w:fill="D0CECE" w:themeFill="background2" w:themeFillShade="E6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接收高度（cm）</w:t>
            </w:r>
          </w:p>
        </w:tc>
        <w:tc>
          <w:tcPr>
            <w:tcW w:w="7232" w:type="dxa"/>
            <w:gridSpan w:val="6"/>
            <w:shd w:val="clear" w:color="auto" w:fill="D0CECE" w:themeFill="background2" w:themeFillShade="E6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堆积密度R</w:t>
            </w:r>
            <w:r w:rsidRPr="00AE15E9">
              <w:rPr>
                <w:rFonts w:ascii="宋体" w:eastAsia="宋体" w:hAnsi="宋体"/>
                <w:color w:val="000000"/>
                <w:sz w:val="24"/>
                <w:szCs w:val="24"/>
              </w:rPr>
              <w:t>SD</w:t>
            </w:r>
            <w:r w:rsidR="00A344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（%）</w:t>
            </w:r>
          </w:p>
        </w:tc>
        <w:tc>
          <w:tcPr>
            <w:tcW w:w="1134" w:type="dxa"/>
            <w:vMerge w:val="restart"/>
            <w:shd w:val="clear" w:color="auto" w:fill="D0CECE" w:themeFill="background2" w:themeFillShade="E6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做</w:t>
            </w: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和</w:t>
            </w:r>
            <w:r w:rsidR="00A344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（%）</w:t>
            </w:r>
          </w:p>
        </w:tc>
      </w:tr>
      <w:tr w:rsidR="00AE15E9" w:rsidTr="00895D72">
        <w:trPr>
          <w:trHeight w:val="548"/>
          <w:tblHeader/>
          <w:jc w:val="center"/>
        </w:trPr>
        <w:tc>
          <w:tcPr>
            <w:tcW w:w="847" w:type="dxa"/>
            <w:vMerge/>
            <w:shd w:val="clear" w:color="auto" w:fill="D0CECE" w:themeFill="background2" w:themeFillShade="E6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Merge/>
            <w:shd w:val="clear" w:color="auto" w:fill="D0CECE" w:themeFill="background2" w:themeFillShade="E6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  <w:shd w:val="clear" w:color="auto" w:fill="D0CECE" w:themeFill="background2" w:themeFillShade="E6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雪花盐1</w:t>
            </w:r>
          </w:p>
        </w:tc>
        <w:tc>
          <w:tcPr>
            <w:tcW w:w="1205" w:type="dxa"/>
            <w:shd w:val="clear" w:color="auto" w:fill="D0CECE" w:themeFill="background2" w:themeFillShade="E6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雪花盐2</w:t>
            </w:r>
          </w:p>
        </w:tc>
        <w:tc>
          <w:tcPr>
            <w:tcW w:w="1206" w:type="dxa"/>
            <w:shd w:val="clear" w:color="auto" w:fill="D0CECE" w:themeFill="background2" w:themeFillShade="E6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雪花盐3</w:t>
            </w:r>
          </w:p>
        </w:tc>
        <w:tc>
          <w:tcPr>
            <w:tcW w:w="1205" w:type="dxa"/>
            <w:shd w:val="clear" w:color="auto" w:fill="D0CECE" w:themeFill="background2" w:themeFillShade="E6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雪花盐4</w:t>
            </w:r>
          </w:p>
        </w:tc>
        <w:tc>
          <w:tcPr>
            <w:tcW w:w="1205" w:type="dxa"/>
            <w:shd w:val="clear" w:color="auto" w:fill="D0CECE" w:themeFill="background2" w:themeFillShade="E6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精制盐</w:t>
            </w:r>
          </w:p>
        </w:tc>
        <w:tc>
          <w:tcPr>
            <w:tcW w:w="1206" w:type="dxa"/>
            <w:shd w:val="clear" w:color="auto" w:fill="D0CECE" w:themeFill="background2" w:themeFillShade="E6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腌制盐</w:t>
            </w:r>
          </w:p>
        </w:tc>
        <w:tc>
          <w:tcPr>
            <w:tcW w:w="1134" w:type="dxa"/>
            <w:vMerge/>
            <w:shd w:val="clear" w:color="auto" w:fill="D0CECE" w:themeFill="background2" w:themeFillShade="E6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AE15E9" w:rsidTr="00A344E9">
        <w:trPr>
          <w:trHeight w:val="471"/>
          <w:jc w:val="center"/>
        </w:trPr>
        <w:tc>
          <w:tcPr>
            <w:tcW w:w="847" w:type="dxa"/>
            <w:vMerge w:val="restart"/>
            <w:vAlign w:val="center"/>
          </w:tcPr>
          <w:p w:rsidR="00AE15E9" w:rsidRPr="0092450A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92450A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1#</w:t>
            </w:r>
          </w:p>
        </w:tc>
        <w:tc>
          <w:tcPr>
            <w:tcW w:w="1272" w:type="dxa"/>
            <w:vAlign w:val="center"/>
          </w:tcPr>
          <w:p w:rsidR="00AE15E9" w:rsidRPr="00AE15E9" w:rsidRDefault="00AE15E9" w:rsidP="00AE15E9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0.69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0.83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0.77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1.36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0.66</w:t>
            </w:r>
          </w:p>
        </w:tc>
        <w:tc>
          <w:tcPr>
            <w:tcW w:w="1134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4.41</w:t>
            </w:r>
          </w:p>
        </w:tc>
      </w:tr>
      <w:tr w:rsidR="00AE15E9" w:rsidTr="00A344E9">
        <w:trPr>
          <w:trHeight w:val="471"/>
          <w:jc w:val="center"/>
        </w:trPr>
        <w:tc>
          <w:tcPr>
            <w:tcW w:w="847" w:type="dxa"/>
            <w:vMerge/>
            <w:vAlign w:val="center"/>
          </w:tcPr>
          <w:p w:rsidR="00AE15E9" w:rsidRPr="0092450A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AE15E9" w:rsidRPr="00AE15E9" w:rsidRDefault="00AE15E9" w:rsidP="00AE15E9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1.39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1.79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1.28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0.27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0.50</w:t>
            </w:r>
          </w:p>
        </w:tc>
        <w:tc>
          <w:tcPr>
            <w:tcW w:w="1134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5.95</w:t>
            </w:r>
          </w:p>
        </w:tc>
      </w:tr>
      <w:tr w:rsidR="00AE15E9" w:rsidTr="00A344E9">
        <w:trPr>
          <w:trHeight w:val="471"/>
          <w:jc w:val="center"/>
        </w:trPr>
        <w:tc>
          <w:tcPr>
            <w:tcW w:w="847" w:type="dxa"/>
            <w:vMerge/>
            <w:vAlign w:val="center"/>
          </w:tcPr>
          <w:p w:rsidR="00AE15E9" w:rsidRPr="0092450A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AE15E9" w:rsidRPr="00AE15E9" w:rsidRDefault="00AE15E9" w:rsidP="00AE15E9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1.26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1.21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0.99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0.94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1.07</w:t>
            </w:r>
          </w:p>
        </w:tc>
        <w:tc>
          <w:tcPr>
            <w:tcW w:w="1134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5.64</w:t>
            </w:r>
          </w:p>
        </w:tc>
      </w:tr>
      <w:tr w:rsidR="00AE15E9" w:rsidTr="00A344E9">
        <w:trPr>
          <w:trHeight w:val="471"/>
          <w:jc w:val="center"/>
        </w:trPr>
        <w:tc>
          <w:tcPr>
            <w:tcW w:w="847" w:type="dxa"/>
            <w:vMerge w:val="restart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2#</w:t>
            </w:r>
          </w:p>
        </w:tc>
        <w:tc>
          <w:tcPr>
            <w:tcW w:w="1272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0.41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1.31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1.43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0.89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1.20</w:t>
            </w:r>
          </w:p>
        </w:tc>
        <w:tc>
          <w:tcPr>
            <w:tcW w:w="1134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5.40</w:t>
            </w:r>
          </w:p>
        </w:tc>
      </w:tr>
      <w:tr w:rsidR="00AE15E9" w:rsidTr="00A344E9">
        <w:trPr>
          <w:trHeight w:val="471"/>
          <w:jc w:val="center"/>
        </w:trPr>
        <w:tc>
          <w:tcPr>
            <w:tcW w:w="847" w:type="dxa"/>
            <w:vMerge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0.56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1.24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0.95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0.99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0.50</w:t>
            </w:r>
          </w:p>
        </w:tc>
        <w:tc>
          <w:tcPr>
            <w:tcW w:w="1134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4.35</w:t>
            </w:r>
          </w:p>
        </w:tc>
      </w:tr>
      <w:tr w:rsidR="00AE15E9" w:rsidTr="00A344E9">
        <w:trPr>
          <w:trHeight w:val="471"/>
          <w:jc w:val="center"/>
        </w:trPr>
        <w:tc>
          <w:tcPr>
            <w:tcW w:w="847" w:type="dxa"/>
            <w:vMerge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0.72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1.20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1.02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1.33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0.73</w:t>
            </w:r>
          </w:p>
        </w:tc>
        <w:tc>
          <w:tcPr>
            <w:tcW w:w="1134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5.17</w:t>
            </w:r>
          </w:p>
        </w:tc>
      </w:tr>
      <w:tr w:rsidR="00AE15E9" w:rsidTr="00A344E9">
        <w:trPr>
          <w:trHeight w:val="471"/>
          <w:jc w:val="center"/>
        </w:trPr>
        <w:tc>
          <w:tcPr>
            <w:tcW w:w="847" w:type="dxa"/>
            <w:vMerge w:val="restart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3</w:t>
            </w:r>
            <w:r w:rsidRPr="00AE15E9">
              <w:rPr>
                <w:rFonts w:ascii="宋体" w:eastAsia="宋体" w:hAnsi="宋体"/>
                <w:color w:val="000000"/>
                <w:sz w:val="24"/>
                <w:szCs w:val="24"/>
              </w:rPr>
              <w:t>#</w:t>
            </w:r>
          </w:p>
        </w:tc>
        <w:tc>
          <w:tcPr>
            <w:tcW w:w="1272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1.50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1.49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1.01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0.49</w:t>
            </w:r>
          </w:p>
        </w:tc>
        <w:tc>
          <w:tcPr>
            <w:tcW w:w="1134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5.80</w:t>
            </w:r>
          </w:p>
        </w:tc>
      </w:tr>
      <w:tr w:rsidR="00AE15E9" w:rsidTr="00A344E9">
        <w:trPr>
          <w:trHeight w:val="471"/>
          <w:jc w:val="center"/>
        </w:trPr>
        <w:tc>
          <w:tcPr>
            <w:tcW w:w="847" w:type="dxa"/>
            <w:vMerge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0.61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1.06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1.34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0.68</w:t>
            </w:r>
          </w:p>
        </w:tc>
        <w:tc>
          <w:tcPr>
            <w:tcW w:w="1134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5.01</w:t>
            </w:r>
          </w:p>
        </w:tc>
      </w:tr>
      <w:tr w:rsidR="00AE15E9" w:rsidTr="00A344E9">
        <w:trPr>
          <w:trHeight w:val="471"/>
          <w:jc w:val="center"/>
        </w:trPr>
        <w:tc>
          <w:tcPr>
            <w:tcW w:w="847" w:type="dxa"/>
            <w:vMerge w:val="restart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</w:t>
            </w:r>
            <w:r w:rsidRPr="00AE15E9">
              <w:rPr>
                <w:rFonts w:ascii="宋体" w:eastAsia="宋体" w:hAnsi="宋体"/>
                <w:color w:val="000000"/>
                <w:sz w:val="24"/>
                <w:szCs w:val="24"/>
              </w:rPr>
              <w:t>#</w:t>
            </w:r>
          </w:p>
        </w:tc>
        <w:tc>
          <w:tcPr>
            <w:tcW w:w="1272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0.59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1.32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0.98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0.96</w:t>
            </w:r>
          </w:p>
        </w:tc>
        <w:tc>
          <w:tcPr>
            <w:tcW w:w="1134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5.12</w:t>
            </w:r>
          </w:p>
        </w:tc>
      </w:tr>
      <w:tr w:rsidR="00AE15E9" w:rsidTr="00A344E9">
        <w:trPr>
          <w:trHeight w:val="471"/>
          <w:jc w:val="center"/>
        </w:trPr>
        <w:tc>
          <w:tcPr>
            <w:tcW w:w="847" w:type="dxa"/>
            <w:vMerge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0.58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1.79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1.07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1.62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0.22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0.60</w:t>
            </w:r>
          </w:p>
        </w:tc>
        <w:tc>
          <w:tcPr>
            <w:tcW w:w="1134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5.88</w:t>
            </w:r>
          </w:p>
        </w:tc>
      </w:tr>
      <w:tr w:rsidR="00AE15E9" w:rsidTr="00A344E9">
        <w:trPr>
          <w:trHeight w:val="471"/>
          <w:jc w:val="center"/>
        </w:trPr>
        <w:tc>
          <w:tcPr>
            <w:tcW w:w="2119" w:type="dxa"/>
            <w:gridSpan w:val="2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平均值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0.76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1.29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0.74</w:t>
            </w:r>
          </w:p>
        </w:tc>
        <w:tc>
          <w:tcPr>
            <w:tcW w:w="1134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——</w:t>
            </w:r>
          </w:p>
        </w:tc>
      </w:tr>
      <w:tr w:rsidR="00AE15E9" w:rsidTr="00A344E9">
        <w:trPr>
          <w:trHeight w:val="471"/>
          <w:jc w:val="center"/>
        </w:trPr>
        <w:tc>
          <w:tcPr>
            <w:tcW w:w="2119" w:type="dxa"/>
            <w:gridSpan w:val="2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最大值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1.50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1.79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1.79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1.62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0.27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1.20</w:t>
            </w:r>
          </w:p>
        </w:tc>
        <w:tc>
          <w:tcPr>
            <w:tcW w:w="1134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5.95</w:t>
            </w:r>
          </w:p>
        </w:tc>
      </w:tr>
      <w:tr w:rsidR="00AE15E9" w:rsidTr="00A344E9">
        <w:trPr>
          <w:trHeight w:val="471"/>
          <w:jc w:val="center"/>
        </w:trPr>
        <w:tc>
          <w:tcPr>
            <w:tcW w:w="2119" w:type="dxa"/>
            <w:gridSpan w:val="2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最小值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0.41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0.83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0.77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0.89</w:t>
            </w:r>
          </w:p>
        </w:tc>
        <w:tc>
          <w:tcPr>
            <w:tcW w:w="1205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206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0.49</w:t>
            </w:r>
          </w:p>
        </w:tc>
        <w:tc>
          <w:tcPr>
            <w:tcW w:w="1134" w:type="dxa"/>
            <w:vAlign w:val="center"/>
          </w:tcPr>
          <w:p w:rsidR="00AE15E9" w:rsidRPr="00AE15E9" w:rsidRDefault="00AE15E9" w:rsidP="00AE15E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E15E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4.35</w:t>
            </w:r>
          </w:p>
        </w:tc>
      </w:tr>
    </w:tbl>
    <w:p w:rsidR="00985C6B" w:rsidRDefault="00A344E9" w:rsidP="00C45981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3</w:t>
      </w:r>
      <w:r>
        <w:rPr>
          <w:rFonts w:ascii="宋体" w:eastAsia="宋体" w:hAnsi="宋体"/>
          <w:sz w:val="24"/>
        </w:rPr>
        <w:t>.4 检测结果精密度确认</w:t>
      </w:r>
    </w:p>
    <w:p w:rsidR="00B8649E" w:rsidRDefault="00A344E9" w:rsidP="00C45981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根据</w:t>
      </w:r>
      <w:r w:rsidR="000D2BF6">
        <w:rPr>
          <w:rFonts w:ascii="宋体" w:eastAsia="宋体" w:hAnsi="宋体" w:hint="eastAsia"/>
          <w:sz w:val="24"/>
        </w:rPr>
        <w:t>表4中2#料罐3cm接收高度下各样品检测数据统计</w:t>
      </w:r>
      <w:r w:rsidR="003B7A3A">
        <w:rPr>
          <w:rFonts w:ascii="宋体" w:eastAsia="宋体" w:hAnsi="宋体" w:hint="eastAsia"/>
          <w:sz w:val="24"/>
        </w:rPr>
        <w:t>获得</w:t>
      </w:r>
      <w:r w:rsidR="000D2BF6">
        <w:rPr>
          <w:rFonts w:ascii="宋体" w:eastAsia="宋体" w:hAnsi="宋体" w:hint="eastAsia"/>
          <w:sz w:val="24"/>
        </w:rPr>
        <w:t>表7</w:t>
      </w:r>
      <w:r w:rsidR="003B7A3A">
        <w:rPr>
          <w:rFonts w:ascii="宋体" w:eastAsia="宋体" w:hAnsi="宋体" w:hint="eastAsia"/>
          <w:sz w:val="24"/>
        </w:rPr>
        <w:t>，进而</w:t>
      </w:r>
      <w:r w:rsidR="000D2BF6">
        <w:rPr>
          <w:rFonts w:ascii="宋体" w:eastAsia="宋体" w:hAnsi="宋体" w:hint="eastAsia"/>
          <w:sz w:val="24"/>
        </w:rPr>
        <w:t>可知，</w:t>
      </w:r>
      <w:r w:rsidR="003B7A3A">
        <w:rPr>
          <w:rFonts w:ascii="宋体" w:eastAsia="宋体" w:hAnsi="宋体" w:hint="eastAsia"/>
          <w:sz w:val="24"/>
        </w:rPr>
        <w:t>同一样品堆积密度检测极差最大值为0</w:t>
      </w:r>
      <w:r w:rsidR="003B7A3A">
        <w:rPr>
          <w:rFonts w:ascii="宋体" w:eastAsia="宋体" w:hAnsi="宋体"/>
          <w:sz w:val="24"/>
        </w:rPr>
        <w:t>.021</w:t>
      </w:r>
      <w:r w:rsidR="003B7A3A">
        <w:rPr>
          <w:rFonts w:ascii="宋体" w:eastAsia="宋体" w:hAnsi="宋体" w:hint="eastAsia"/>
          <w:sz w:val="24"/>
        </w:rPr>
        <w:t>。</w:t>
      </w:r>
    </w:p>
    <w:p w:rsidR="00B8649E" w:rsidRDefault="00B8649E" w:rsidP="00C45981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试验对该</w:t>
      </w:r>
      <w:r>
        <w:rPr>
          <w:rFonts w:ascii="宋体" w:eastAsia="宋体" w:hAnsi="宋体" w:hint="eastAsia"/>
          <w:sz w:val="24"/>
        </w:rPr>
        <w:t>6个</w:t>
      </w:r>
      <w:r>
        <w:rPr>
          <w:rFonts w:ascii="宋体" w:eastAsia="宋体" w:hAnsi="宋体"/>
          <w:sz w:val="24"/>
        </w:rPr>
        <w:t>样品的水分及全粒度进行检测</w:t>
      </w:r>
      <w:r>
        <w:rPr>
          <w:rFonts w:ascii="宋体" w:eastAsia="宋体" w:hAnsi="宋体" w:hint="eastAsia"/>
          <w:sz w:val="24"/>
        </w:rPr>
        <w:t>，</w:t>
      </w:r>
      <w:r>
        <w:rPr>
          <w:rFonts w:ascii="宋体" w:eastAsia="宋体" w:hAnsi="宋体"/>
          <w:sz w:val="24"/>
        </w:rPr>
        <w:t>观察</w:t>
      </w:r>
      <w:r w:rsidR="00891E7B">
        <w:rPr>
          <w:rFonts w:ascii="宋体" w:eastAsia="宋体" w:hAnsi="宋体"/>
          <w:sz w:val="24"/>
        </w:rPr>
        <w:t>得知</w:t>
      </w:r>
      <w:r w:rsidR="00891E7B">
        <w:rPr>
          <w:rFonts w:ascii="宋体" w:eastAsia="宋体" w:hAnsi="宋体" w:hint="eastAsia"/>
          <w:sz w:val="24"/>
        </w:rPr>
        <w:t>，</w:t>
      </w:r>
      <w:r w:rsidR="00891E7B">
        <w:rPr>
          <w:rFonts w:ascii="宋体" w:eastAsia="宋体" w:hAnsi="宋体"/>
          <w:sz w:val="24"/>
        </w:rPr>
        <w:t>水分与堆积密度成</w:t>
      </w:r>
      <w:r w:rsidR="00891E7B">
        <w:rPr>
          <w:rFonts w:ascii="宋体" w:eastAsia="宋体" w:hAnsi="宋体" w:hint="eastAsia"/>
          <w:sz w:val="24"/>
        </w:rPr>
        <w:t>负相关</w:t>
      </w:r>
      <w:r w:rsidR="00891E7B">
        <w:rPr>
          <w:rFonts w:ascii="宋体" w:eastAsia="宋体" w:hAnsi="宋体"/>
          <w:sz w:val="24"/>
        </w:rPr>
        <w:t>趋势</w:t>
      </w:r>
      <w:r w:rsidR="00891E7B">
        <w:rPr>
          <w:rFonts w:ascii="宋体" w:eastAsia="宋体" w:hAnsi="宋体" w:hint="eastAsia"/>
          <w:sz w:val="24"/>
        </w:rPr>
        <w:t>。粒度</w:t>
      </w:r>
      <w:r w:rsidR="008A3AED">
        <w:rPr>
          <w:rFonts w:ascii="宋体" w:eastAsia="宋体" w:hAnsi="宋体" w:hint="eastAsia"/>
          <w:sz w:val="24"/>
        </w:rPr>
        <w:t>与</w:t>
      </w:r>
      <w:r w:rsidR="00891E7B">
        <w:rPr>
          <w:rFonts w:ascii="宋体" w:eastAsia="宋体" w:hAnsi="宋体" w:hint="eastAsia"/>
          <w:sz w:val="24"/>
        </w:rPr>
        <w:t>堆积密度</w:t>
      </w:r>
      <w:r w:rsidR="008A3AED">
        <w:rPr>
          <w:rFonts w:ascii="宋体" w:eastAsia="宋体" w:hAnsi="宋体" w:hint="eastAsia"/>
          <w:sz w:val="24"/>
        </w:rPr>
        <w:t>有正相关趋势</w:t>
      </w:r>
      <w:r w:rsidR="00891E7B">
        <w:rPr>
          <w:rFonts w:ascii="宋体" w:eastAsia="宋体" w:hAnsi="宋体" w:hint="eastAsia"/>
          <w:sz w:val="24"/>
        </w:rPr>
        <w:t>。</w:t>
      </w:r>
      <w:r w:rsidR="008A3AED">
        <w:rPr>
          <w:rFonts w:ascii="宋体" w:eastAsia="宋体" w:hAnsi="宋体" w:hint="eastAsia"/>
          <w:sz w:val="24"/>
        </w:rPr>
        <w:t>二者综合对样品的</w:t>
      </w:r>
      <w:r>
        <w:rPr>
          <w:rFonts w:ascii="宋体" w:eastAsia="宋体" w:hAnsi="宋体"/>
          <w:sz w:val="24"/>
        </w:rPr>
        <w:t>堆积密度</w:t>
      </w:r>
      <w:r w:rsidR="008A3AED">
        <w:rPr>
          <w:rFonts w:ascii="宋体" w:eastAsia="宋体" w:hAnsi="宋体" w:hint="eastAsia"/>
          <w:sz w:val="24"/>
        </w:rPr>
        <w:t>产生</w:t>
      </w:r>
      <w:r>
        <w:rPr>
          <w:rFonts w:ascii="宋体" w:eastAsia="宋体" w:hAnsi="宋体"/>
          <w:sz w:val="24"/>
        </w:rPr>
        <w:t>影</w:t>
      </w:r>
      <w:r>
        <w:rPr>
          <w:rFonts w:ascii="宋体" w:eastAsia="宋体" w:hAnsi="宋体"/>
          <w:sz w:val="24"/>
        </w:rPr>
        <w:lastRenderedPageBreak/>
        <w:t>响</w:t>
      </w:r>
      <w:r w:rsidR="008A3AED">
        <w:rPr>
          <w:rFonts w:ascii="宋体" w:eastAsia="宋体" w:hAnsi="宋体" w:hint="eastAsia"/>
          <w:sz w:val="24"/>
        </w:rPr>
        <w:t>。具体数据可见</w:t>
      </w:r>
      <w:r w:rsidR="00A06BA0">
        <w:rPr>
          <w:rFonts w:ascii="宋体" w:eastAsia="宋体" w:hAnsi="宋体" w:hint="eastAsia"/>
          <w:sz w:val="24"/>
        </w:rPr>
        <w:t>表8、</w:t>
      </w:r>
      <w:r>
        <w:rPr>
          <w:rFonts w:ascii="宋体" w:eastAsia="宋体" w:hAnsi="宋体"/>
          <w:sz w:val="24"/>
        </w:rPr>
        <w:t>图2和图3</w:t>
      </w:r>
      <w:r>
        <w:rPr>
          <w:rFonts w:ascii="宋体" w:eastAsia="宋体" w:hAnsi="宋体" w:hint="eastAsia"/>
          <w:sz w:val="24"/>
        </w:rPr>
        <w:t>。</w:t>
      </w:r>
    </w:p>
    <w:p w:rsidR="00A344E9" w:rsidRDefault="00B33C87" w:rsidP="00C45981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D21B16">
        <w:rPr>
          <w:rFonts w:ascii="宋体" w:eastAsia="宋体" w:hAnsi="宋体" w:hint="eastAsia"/>
          <w:sz w:val="24"/>
        </w:rPr>
        <w:t>盐产品的</w:t>
      </w:r>
      <w:r w:rsidRPr="00310B37">
        <w:rPr>
          <w:rFonts w:ascii="宋体" w:eastAsia="宋体" w:hAnsi="宋体" w:hint="eastAsia"/>
          <w:sz w:val="24"/>
        </w:rPr>
        <w:t>水分和粒度分布广泛，进行全部统计的难度很大。而</w:t>
      </w:r>
      <w:r w:rsidR="001A0AA2" w:rsidRPr="00310B37">
        <w:rPr>
          <w:rFonts w:ascii="宋体" w:eastAsia="宋体" w:hAnsi="宋体"/>
          <w:sz w:val="24"/>
        </w:rPr>
        <w:t>试验中</w:t>
      </w:r>
      <w:r w:rsidR="008A3AED" w:rsidRPr="00310B37">
        <w:rPr>
          <w:rFonts w:ascii="宋体" w:eastAsia="宋体" w:hAnsi="宋体"/>
          <w:sz w:val="24"/>
        </w:rPr>
        <w:t>检测样品仅有</w:t>
      </w:r>
      <w:r w:rsidR="008A3AED" w:rsidRPr="00310B37">
        <w:rPr>
          <w:rFonts w:ascii="宋体" w:eastAsia="宋体" w:hAnsi="宋体" w:hint="eastAsia"/>
          <w:sz w:val="24"/>
        </w:rPr>
        <w:t>6</w:t>
      </w:r>
      <w:r w:rsidR="008A3AED" w:rsidRPr="00310B37">
        <w:rPr>
          <w:rFonts w:ascii="宋体" w:eastAsia="宋体" w:hAnsi="宋体"/>
          <w:sz w:val="24"/>
        </w:rPr>
        <w:t>个</w:t>
      </w:r>
      <w:r w:rsidR="00B8649E" w:rsidRPr="00310B37">
        <w:rPr>
          <w:rFonts w:ascii="宋体" w:eastAsia="宋体" w:hAnsi="宋体" w:hint="eastAsia"/>
          <w:sz w:val="24"/>
        </w:rPr>
        <w:t>，</w:t>
      </w:r>
      <w:r w:rsidR="008A3AED" w:rsidRPr="00310B37">
        <w:rPr>
          <w:rFonts w:ascii="宋体" w:eastAsia="宋体" w:hAnsi="宋体" w:hint="eastAsia"/>
          <w:sz w:val="24"/>
        </w:rPr>
        <w:t>代表性不</w:t>
      </w:r>
      <w:r w:rsidRPr="00310B37">
        <w:rPr>
          <w:rFonts w:ascii="宋体" w:eastAsia="宋体" w:hAnsi="宋体" w:hint="eastAsia"/>
          <w:sz w:val="24"/>
        </w:rPr>
        <w:t>强</w:t>
      </w:r>
      <w:r w:rsidR="001A0AA2" w:rsidRPr="00310B37">
        <w:rPr>
          <w:rFonts w:ascii="宋体" w:eastAsia="宋体" w:hAnsi="宋体" w:hint="eastAsia"/>
          <w:sz w:val="24"/>
        </w:rPr>
        <w:t>。</w:t>
      </w:r>
      <w:r w:rsidRPr="00310B37">
        <w:rPr>
          <w:rFonts w:ascii="宋体" w:eastAsia="宋体" w:hAnsi="宋体" w:hint="eastAsia"/>
          <w:sz w:val="24"/>
        </w:rPr>
        <w:t>遂将各种料罐及接收高度的</w:t>
      </w:r>
      <w:r w:rsidR="00310B37" w:rsidRPr="00310B37">
        <w:rPr>
          <w:rFonts w:ascii="宋体" w:eastAsia="宋体" w:hAnsi="宋体" w:hint="eastAsia"/>
          <w:sz w:val="24"/>
        </w:rPr>
        <w:t>6</w:t>
      </w:r>
      <w:r w:rsidR="00310B37" w:rsidRPr="00310B37">
        <w:rPr>
          <w:rFonts w:ascii="宋体" w:eastAsia="宋体" w:hAnsi="宋体"/>
          <w:sz w:val="24"/>
        </w:rPr>
        <w:t>0组</w:t>
      </w:r>
      <w:r w:rsidRPr="00310B37">
        <w:rPr>
          <w:rFonts w:ascii="宋体" w:eastAsia="宋体" w:hAnsi="宋体" w:hint="eastAsia"/>
          <w:sz w:val="24"/>
        </w:rPr>
        <w:t>数据极差进行统计。结果可见表</w:t>
      </w:r>
      <w:r w:rsidR="00A06BA0">
        <w:rPr>
          <w:rFonts w:ascii="宋体" w:eastAsia="宋体" w:hAnsi="宋体"/>
          <w:sz w:val="24"/>
        </w:rPr>
        <w:t>9</w:t>
      </w:r>
      <w:r w:rsidRPr="00310B37">
        <w:rPr>
          <w:rFonts w:ascii="宋体" w:eastAsia="宋体" w:hAnsi="宋体" w:hint="eastAsia"/>
          <w:sz w:val="24"/>
        </w:rPr>
        <w:t>。</w:t>
      </w:r>
      <w:r w:rsidR="00310B37" w:rsidRPr="00310B37">
        <w:rPr>
          <w:rFonts w:ascii="宋体" w:eastAsia="宋体" w:hAnsi="宋体" w:hint="eastAsia"/>
          <w:sz w:val="24"/>
        </w:rPr>
        <w:t>可知</w:t>
      </w:r>
      <w:r w:rsidR="003B7A3A" w:rsidRPr="00310B37">
        <w:rPr>
          <w:rFonts w:ascii="宋体" w:eastAsia="宋体" w:hAnsi="宋体"/>
          <w:sz w:val="24"/>
        </w:rPr>
        <w:t>将标准中平行样检测</w:t>
      </w:r>
      <w:r w:rsidR="003B7A3A" w:rsidRPr="00310B37">
        <w:rPr>
          <w:rFonts w:ascii="宋体" w:eastAsia="宋体" w:hAnsi="宋体" w:hint="eastAsia"/>
          <w:sz w:val="24"/>
        </w:rPr>
        <w:t>绝对差值</w:t>
      </w:r>
      <w:r w:rsidR="003B7A3A" w:rsidRPr="00310B37">
        <w:rPr>
          <w:rFonts w:ascii="宋体" w:eastAsia="宋体" w:hAnsi="宋体"/>
          <w:sz w:val="24"/>
        </w:rPr>
        <w:t>设置为</w:t>
      </w:r>
      <w:r w:rsidR="003B7A3A" w:rsidRPr="00310B37">
        <w:rPr>
          <w:rFonts w:ascii="宋体" w:eastAsia="宋体" w:hAnsi="宋体" w:hint="eastAsia"/>
          <w:sz w:val="24"/>
        </w:rPr>
        <w:t>0</w:t>
      </w:r>
      <w:r w:rsidR="003B7A3A" w:rsidRPr="00310B37">
        <w:rPr>
          <w:rFonts w:ascii="宋体" w:eastAsia="宋体" w:hAnsi="宋体"/>
          <w:sz w:val="24"/>
        </w:rPr>
        <w:t>.0</w:t>
      </w:r>
      <w:r w:rsidR="00DB51AE">
        <w:rPr>
          <w:rFonts w:ascii="宋体" w:eastAsia="宋体" w:hAnsi="宋体"/>
          <w:sz w:val="24"/>
        </w:rPr>
        <w:t>3</w:t>
      </w:r>
      <w:r w:rsidR="00310B37" w:rsidRPr="00310B37">
        <w:rPr>
          <w:rFonts w:ascii="宋体" w:eastAsia="宋体" w:hAnsi="宋体" w:hint="eastAsia"/>
          <w:sz w:val="24"/>
        </w:rPr>
        <w:t>，</w:t>
      </w:r>
      <w:r w:rsidR="00310B37" w:rsidRPr="00310B37">
        <w:rPr>
          <w:rFonts w:ascii="宋体" w:eastAsia="宋体" w:hAnsi="宋体"/>
          <w:sz w:val="24"/>
        </w:rPr>
        <w:t>有</w:t>
      </w:r>
      <w:r w:rsidR="00DB51AE">
        <w:rPr>
          <w:rFonts w:ascii="宋体" w:eastAsia="宋体" w:hAnsi="宋体"/>
          <w:sz w:val="24"/>
        </w:rPr>
        <w:t>9</w:t>
      </w:r>
      <w:r w:rsidR="00310B37" w:rsidRPr="00310B37">
        <w:rPr>
          <w:rFonts w:ascii="宋体" w:eastAsia="宋体" w:hAnsi="宋体"/>
          <w:sz w:val="24"/>
        </w:rPr>
        <w:t>0</w:t>
      </w:r>
      <w:r w:rsidR="00310B37" w:rsidRPr="00310B37">
        <w:rPr>
          <w:rFonts w:ascii="宋体" w:eastAsia="宋体" w:hAnsi="宋体" w:hint="eastAsia"/>
          <w:sz w:val="24"/>
        </w:rPr>
        <w:t>%</w:t>
      </w:r>
      <w:r w:rsidR="00D21B16">
        <w:rPr>
          <w:rFonts w:ascii="宋体" w:eastAsia="宋体" w:hAnsi="宋体"/>
          <w:sz w:val="24"/>
        </w:rPr>
        <w:t>检测结果</w:t>
      </w:r>
      <w:r w:rsidR="00310B37" w:rsidRPr="00310B37">
        <w:rPr>
          <w:rFonts w:ascii="宋体" w:eastAsia="宋体" w:hAnsi="宋体"/>
          <w:sz w:val="24"/>
        </w:rPr>
        <w:t>满足要求</w:t>
      </w:r>
      <w:r w:rsidR="003B7A3A" w:rsidRPr="00310B37">
        <w:rPr>
          <w:rFonts w:ascii="宋体" w:eastAsia="宋体" w:hAnsi="宋体" w:hint="eastAsia"/>
          <w:sz w:val="24"/>
        </w:rPr>
        <w:t>。</w:t>
      </w:r>
    </w:p>
    <w:p w:rsidR="000D2BF6" w:rsidRDefault="000D2BF6" w:rsidP="00BD47B9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表</w:t>
      </w:r>
      <w:r>
        <w:rPr>
          <w:rFonts w:ascii="宋体" w:eastAsia="宋体" w:hAnsi="宋体" w:hint="eastAsia"/>
          <w:sz w:val="24"/>
        </w:rPr>
        <w:t>7</w:t>
      </w:r>
      <w:r>
        <w:rPr>
          <w:rFonts w:ascii="宋体" w:eastAsia="宋体" w:hAnsi="宋体"/>
          <w:sz w:val="24"/>
        </w:rPr>
        <w:t xml:space="preserve"> </w:t>
      </w:r>
      <w:r>
        <w:rPr>
          <w:rFonts w:ascii="宋体" w:eastAsia="宋体" w:hAnsi="宋体" w:hint="eastAsia"/>
          <w:sz w:val="24"/>
        </w:rPr>
        <w:t>2#料罐3cm接收高度检测结果</w:t>
      </w:r>
    </w:p>
    <w:tbl>
      <w:tblPr>
        <w:tblStyle w:val="a6"/>
        <w:tblW w:w="10774" w:type="dxa"/>
        <w:tblInd w:w="-1423" w:type="dxa"/>
        <w:tblLook w:val="04A0" w:firstRow="1" w:lastRow="0" w:firstColumn="1" w:lastColumn="0" w:noHBand="0" w:noVBand="1"/>
      </w:tblPr>
      <w:tblGrid>
        <w:gridCol w:w="1165"/>
        <w:gridCol w:w="816"/>
        <w:gridCol w:w="816"/>
        <w:gridCol w:w="816"/>
        <w:gridCol w:w="816"/>
        <w:gridCol w:w="816"/>
        <w:gridCol w:w="816"/>
        <w:gridCol w:w="816"/>
        <w:gridCol w:w="816"/>
        <w:gridCol w:w="955"/>
        <w:gridCol w:w="1134"/>
        <w:gridCol w:w="992"/>
      </w:tblGrid>
      <w:tr w:rsidR="00BD47B9" w:rsidTr="00CD653A">
        <w:trPr>
          <w:trHeight w:val="417"/>
          <w:tblHeader/>
        </w:trPr>
        <w:tc>
          <w:tcPr>
            <w:tcW w:w="1165" w:type="dxa"/>
            <w:shd w:val="clear" w:color="auto" w:fill="D0CECE" w:themeFill="background2" w:themeFillShade="E6"/>
            <w:vAlign w:val="center"/>
          </w:tcPr>
          <w:p w:rsidR="00BD47B9" w:rsidRDefault="00BD47B9" w:rsidP="00BD47B9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样品</w:t>
            </w:r>
          </w:p>
        </w:tc>
        <w:tc>
          <w:tcPr>
            <w:tcW w:w="816" w:type="dxa"/>
            <w:shd w:val="clear" w:color="auto" w:fill="D0CECE" w:themeFill="background2" w:themeFillShade="E6"/>
            <w:vAlign w:val="center"/>
          </w:tcPr>
          <w:p w:rsidR="00BD47B9" w:rsidRDefault="00BD47B9" w:rsidP="00BD47B9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816" w:type="dxa"/>
            <w:shd w:val="clear" w:color="auto" w:fill="D0CECE" w:themeFill="background2" w:themeFillShade="E6"/>
            <w:vAlign w:val="center"/>
          </w:tcPr>
          <w:p w:rsidR="00BD47B9" w:rsidRDefault="00BD47B9" w:rsidP="00BD47B9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</w:t>
            </w:r>
          </w:p>
        </w:tc>
        <w:tc>
          <w:tcPr>
            <w:tcW w:w="816" w:type="dxa"/>
            <w:shd w:val="clear" w:color="auto" w:fill="D0CECE" w:themeFill="background2" w:themeFillShade="E6"/>
            <w:vAlign w:val="center"/>
          </w:tcPr>
          <w:p w:rsidR="00BD47B9" w:rsidRDefault="00BD47B9" w:rsidP="00BD47B9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3</w:t>
            </w:r>
          </w:p>
        </w:tc>
        <w:tc>
          <w:tcPr>
            <w:tcW w:w="816" w:type="dxa"/>
            <w:shd w:val="clear" w:color="auto" w:fill="D0CECE" w:themeFill="background2" w:themeFillShade="E6"/>
            <w:vAlign w:val="center"/>
          </w:tcPr>
          <w:p w:rsidR="00BD47B9" w:rsidRDefault="00BD47B9" w:rsidP="00BD47B9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4</w:t>
            </w:r>
          </w:p>
        </w:tc>
        <w:tc>
          <w:tcPr>
            <w:tcW w:w="816" w:type="dxa"/>
            <w:shd w:val="clear" w:color="auto" w:fill="D0CECE" w:themeFill="background2" w:themeFillShade="E6"/>
            <w:vAlign w:val="center"/>
          </w:tcPr>
          <w:p w:rsidR="00BD47B9" w:rsidRDefault="00BD47B9" w:rsidP="00BD47B9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5</w:t>
            </w:r>
          </w:p>
        </w:tc>
        <w:tc>
          <w:tcPr>
            <w:tcW w:w="816" w:type="dxa"/>
            <w:shd w:val="clear" w:color="auto" w:fill="D0CECE" w:themeFill="background2" w:themeFillShade="E6"/>
            <w:vAlign w:val="center"/>
          </w:tcPr>
          <w:p w:rsidR="00BD47B9" w:rsidRDefault="00BD47B9" w:rsidP="00BD47B9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6</w:t>
            </w:r>
          </w:p>
        </w:tc>
        <w:tc>
          <w:tcPr>
            <w:tcW w:w="816" w:type="dxa"/>
            <w:shd w:val="clear" w:color="auto" w:fill="D0CECE" w:themeFill="background2" w:themeFillShade="E6"/>
            <w:vAlign w:val="center"/>
          </w:tcPr>
          <w:p w:rsidR="00BD47B9" w:rsidRDefault="00BD47B9" w:rsidP="00BD47B9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7</w:t>
            </w:r>
          </w:p>
        </w:tc>
        <w:tc>
          <w:tcPr>
            <w:tcW w:w="816" w:type="dxa"/>
            <w:shd w:val="clear" w:color="auto" w:fill="D0CECE" w:themeFill="background2" w:themeFillShade="E6"/>
            <w:vAlign w:val="center"/>
          </w:tcPr>
          <w:p w:rsidR="00BD47B9" w:rsidRDefault="00BD47B9" w:rsidP="00BD47B9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8</w:t>
            </w:r>
          </w:p>
        </w:tc>
        <w:tc>
          <w:tcPr>
            <w:tcW w:w="955" w:type="dxa"/>
            <w:shd w:val="clear" w:color="auto" w:fill="D0CECE" w:themeFill="background2" w:themeFillShade="E6"/>
            <w:vAlign w:val="center"/>
          </w:tcPr>
          <w:p w:rsidR="00BD47B9" w:rsidRDefault="00BD47B9" w:rsidP="00BD47B9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最大值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BD47B9" w:rsidRDefault="00BD47B9" w:rsidP="00BD47B9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最小值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:rsidR="00BD47B9" w:rsidRDefault="00BD47B9" w:rsidP="00BD47B9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绝对差</w:t>
            </w:r>
          </w:p>
        </w:tc>
      </w:tr>
      <w:tr w:rsidR="00BD47B9" w:rsidTr="00BD47B9">
        <w:trPr>
          <w:trHeight w:val="471"/>
        </w:trPr>
        <w:tc>
          <w:tcPr>
            <w:tcW w:w="1165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雪花盐1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0.579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0.579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0.572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0.575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0.578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0.576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0.583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0.577</w:t>
            </w:r>
          </w:p>
        </w:tc>
        <w:tc>
          <w:tcPr>
            <w:tcW w:w="955" w:type="dxa"/>
            <w:vAlign w:val="center"/>
          </w:tcPr>
          <w:p w:rsidR="00BD47B9" w:rsidRPr="00BD47B9" w:rsidRDefault="00BD47B9" w:rsidP="00BD47B9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0.583</w:t>
            </w:r>
          </w:p>
        </w:tc>
        <w:tc>
          <w:tcPr>
            <w:tcW w:w="1134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0.572</w:t>
            </w:r>
          </w:p>
        </w:tc>
        <w:tc>
          <w:tcPr>
            <w:tcW w:w="992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0.011</w:t>
            </w:r>
          </w:p>
        </w:tc>
      </w:tr>
      <w:tr w:rsidR="00BD47B9" w:rsidTr="00BD47B9">
        <w:trPr>
          <w:trHeight w:val="471"/>
        </w:trPr>
        <w:tc>
          <w:tcPr>
            <w:tcW w:w="1165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雪花盐</w:t>
            </w:r>
            <w:r w:rsidRPr="00BD47B9">
              <w:rPr>
                <w:rFonts w:ascii="宋体" w:eastAsia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0.622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0.64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0.64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0.635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0.625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0.63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0.643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0.64</w:t>
            </w:r>
          </w:p>
        </w:tc>
        <w:tc>
          <w:tcPr>
            <w:tcW w:w="955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0.643</w:t>
            </w:r>
          </w:p>
        </w:tc>
        <w:tc>
          <w:tcPr>
            <w:tcW w:w="1134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0.622</w:t>
            </w:r>
          </w:p>
        </w:tc>
        <w:tc>
          <w:tcPr>
            <w:tcW w:w="992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0.021</w:t>
            </w:r>
          </w:p>
        </w:tc>
      </w:tr>
      <w:tr w:rsidR="00BD47B9" w:rsidTr="00BD47B9">
        <w:trPr>
          <w:trHeight w:val="471"/>
        </w:trPr>
        <w:tc>
          <w:tcPr>
            <w:tcW w:w="1165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雪花盐</w:t>
            </w:r>
            <w:r w:rsidRPr="00BD47B9">
              <w:rPr>
                <w:rFonts w:ascii="宋体" w:eastAsia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0.682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0.689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0.681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0.668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0.681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0.677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0.679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0.672</w:t>
            </w:r>
          </w:p>
        </w:tc>
        <w:tc>
          <w:tcPr>
            <w:tcW w:w="955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0.689</w:t>
            </w:r>
          </w:p>
        </w:tc>
        <w:tc>
          <w:tcPr>
            <w:tcW w:w="1134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0.668</w:t>
            </w:r>
          </w:p>
        </w:tc>
        <w:tc>
          <w:tcPr>
            <w:tcW w:w="992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0.021</w:t>
            </w:r>
          </w:p>
        </w:tc>
      </w:tr>
      <w:tr w:rsidR="00BD47B9" w:rsidTr="00BD47B9">
        <w:trPr>
          <w:trHeight w:val="471"/>
        </w:trPr>
        <w:tc>
          <w:tcPr>
            <w:tcW w:w="1165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雪花盐</w:t>
            </w:r>
            <w:r w:rsidRPr="00BD47B9">
              <w:rPr>
                <w:rFonts w:ascii="宋体" w:eastAsia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0.754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0.756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0.763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0.758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0.747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0.746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0.767</w:t>
            </w:r>
          </w:p>
        </w:tc>
        <w:tc>
          <w:tcPr>
            <w:tcW w:w="955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0.767</w:t>
            </w:r>
          </w:p>
        </w:tc>
        <w:tc>
          <w:tcPr>
            <w:tcW w:w="1134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0.746</w:t>
            </w:r>
          </w:p>
        </w:tc>
        <w:tc>
          <w:tcPr>
            <w:tcW w:w="992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0.021</w:t>
            </w:r>
          </w:p>
        </w:tc>
      </w:tr>
      <w:tr w:rsidR="00BD47B9" w:rsidTr="00BD47B9">
        <w:trPr>
          <w:trHeight w:val="471"/>
        </w:trPr>
        <w:tc>
          <w:tcPr>
            <w:tcW w:w="1165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精制盐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1.252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1.252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1.252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1.255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1.254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1.255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1.255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1.254</w:t>
            </w:r>
          </w:p>
        </w:tc>
        <w:tc>
          <w:tcPr>
            <w:tcW w:w="955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1.255</w:t>
            </w:r>
          </w:p>
        </w:tc>
        <w:tc>
          <w:tcPr>
            <w:tcW w:w="1134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1.252</w:t>
            </w:r>
          </w:p>
        </w:tc>
        <w:tc>
          <w:tcPr>
            <w:tcW w:w="992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0.003</w:t>
            </w:r>
          </w:p>
        </w:tc>
      </w:tr>
      <w:tr w:rsidR="00BD47B9" w:rsidTr="00BD47B9">
        <w:trPr>
          <w:trHeight w:val="471"/>
        </w:trPr>
        <w:tc>
          <w:tcPr>
            <w:tcW w:w="1165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腌制盐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1.016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1.033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1.025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1.031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1.029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1.028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1.027</w:t>
            </w:r>
          </w:p>
        </w:tc>
        <w:tc>
          <w:tcPr>
            <w:tcW w:w="816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1.029</w:t>
            </w:r>
          </w:p>
        </w:tc>
        <w:tc>
          <w:tcPr>
            <w:tcW w:w="955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1.033</w:t>
            </w:r>
          </w:p>
        </w:tc>
        <w:tc>
          <w:tcPr>
            <w:tcW w:w="1134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1.016</w:t>
            </w:r>
          </w:p>
        </w:tc>
        <w:tc>
          <w:tcPr>
            <w:tcW w:w="992" w:type="dxa"/>
            <w:vAlign w:val="center"/>
          </w:tcPr>
          <w:p w:rsidR="00BD47B9" w:rsidRPr="00BD47B9" w:rsidRDefault="00BD47B9" w:rsidP="00BD47B9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BD47B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0.017</w:t>
            </w:r>
          </w:p>
        </w:tc>
      </w:tr>
    </w:tbl>
    <w:p w:rsidR="000D2BF6" w:rsidRDefault="000D2BF6" w:rsidP="00C45981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</w:p>
    <w:p w:rsidR="00B10788" w:rsidRDefault="00B10788" w:rsidP="00B10788">
      <w:pPr>
        <w:spacing w:line="360" w:lineRule="auto"/>
        <w:ind w:firstLineChars="200" w:firstLine="420"/>
        <w:jc w:val="center"/>
        <w:rPr>
          <w:rFonts w:ascii="宋体" w:eastAsia="宋体" w:hAnsi="宋体"/>
          <w:sz w:val="24"/>
        </w:rPr>
      </w:pPr>
      <w:r>
        <w:rPr>
          <w:noProof/>
        </w:rPr>
        <w:drawing>
          <wp:inline distT="0" distB="0" distL="0" distR="0" wp14:anchorId="6F3ACC9C" wp14:editId="1B7DC507">
            <wp:extent cx="5274310" cy="2634615"/>
            <wp:effectExtent l="0" t="0" r="2540" b="13335"/>
            <wp:docPr id="5" name="图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06BA0" w:rsidRDefault="00A06BA0" w:rsidP="00A06BA0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图2</w:t>
      </w:r>
      <w:r>
        <w:rPr>
          <w:rFonts w:ascii="宋体" w:eastAsia="宋体" w:hAnsi="宋体"/>
          <w:sz w:val="24"/>
        </w:rPr>
        <w:t xml:space="preserve">  6个样品堆积密度与水分关系示意图</w:t>
      </w:r>
    </w:p>
    <w:p w:rsidR="00A06BA0" w:rsidRDefault="00A06BA0" w:rsidP="00A06BA0">
      <w:pPr>
        <w:spacing w:line="360" w:lineRule="auto"/>
        <w:ind w:firstLineChars="200" w:firstLine="480"/>
        <w:jc w:val="right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表</w:t>
      </w:r>
      <w:r>
        <w:rPr>
          <w:rFonts w:ascii="宋体" w:eastAsia="宋体" w:hAnsi="宋体" w:hint="eastAsia"/>
          <w:sz w:val="24"/>
        </w:rPr>
        <w:t>8</w:t>
      </w:r>
      <w:r>
        <w:rPr>
          <w:rFonts w:ascii="宋体" w:eastAsia="宋体" w:hAnsi="宋体"/>
          <w:sz w:val="24"/>
        </w:rPr>
        <w:t xml:space="preserve">  6种样品粒度分布数据汇总</w:t>
      </w:r>
      <w:r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     （单位为%）</w:t>
      </w:r>
    </w:p>
    <w:tbl>
      <w:tblPr>
        <w:tblW w:w="8855" w:type="dxa"/>
        <w:tblLook w:val="04A0" w:firstRow="1" w:lastRow="0" w:firstColumn="1" w:lastColumn="0" w:noHBand="0" w:noVBand="1"/>
      </w:tblPr>
      <w:tblGrid>
        <w:gridCol w:w="704"/>
        <w:gridCol w:w="1671"/>
        <w:gridCol w:w="1080"/>
        <w:gridCol w:w="1080"/>
        <w:gridCol w:w="1080"/>
        <w:gridCol w:w="1080"/>
        <w:gridCol w:w="1080"/>
        <w:gridCol w:w="1080"/>
      </w:tblGrid>
      <w:tr w:rsidR="00A06BA0" w:rsidRPr="00A06BA0" w:rsidTr="00CD653A">
        <w:trPr>
          <w:trHeight w:val="47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A06BA0" w:rsidRPr="00A06BA0" w:rsidRDefault="00A06BA0" w:rsidP="00CD65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筛粒径</w:t>
            </w:r>
            <w:r w:rsidR="00CD653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</w:t>
            </w:r>
            <w:r w:rsidR="00CD653A"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mm</w:t>
            </w:r>
            <w:r w:rsidR="00CD653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雪花盐1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雪花盐2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雪花盐3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雪花盐4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精制盐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腌制盐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4.000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0.3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2.800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2.000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6.02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8.71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8.73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1.000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43.96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36.52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29.8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52.58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1.65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0.900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16.88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10.85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0.2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1.53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0.850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4.4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11.76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0.97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0.710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13.56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13.79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6.54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3.11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0.600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9.7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15.18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9.2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0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0.500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8.8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6.98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6.48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21.75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0.425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6.34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19.94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0.400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4.42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0.355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11.69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0.300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11.83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0.250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0.5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7.31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0.212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3.18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0.200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0.3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0.78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0.180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0.35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0.150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1.29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0.100筛上物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0.33</w:t>
            </w:r>
          </w:p>
        </w:tc>
      </w:tr>
      <w:tr w:rsidR="00A06BA0" w:rsidRPr="00A06BA0" w:rsidTr="00CD653A">
        <w:trPr>
          <w:trHeight w:val="47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0.100筛下物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BA0" w:rsidRPr="00A06BA0" w:rsidRDefault="00A06BA0" w:rsidP="00A06BA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6BA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0.06</w:t>
            </w:r>
          </w:p>
        </w:tc>
      </w:tr>
    </w:tbl>
    <w:p w:rsidR="00A06BA0" w:rsidRDefault="00A06BA0" w:rsidP="00B10788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</w:rPr>
      </w:pPr>
    </w:p>
    <w:p w:rsidR="00B10788" w:rsidRDefault="00891E7B" w:rsidP="00B10788">
      <w:pPr>
        <w:spacing w:line="360" w:lineRule="auto"/>
        <w:ind w:firstLineChars="200" w:firstLine="420"/>
        <w:jc w:val="center"/>
        <w:rPr>
          <w:rFonts w:ascii="宋体" w:eastAsia="宋体" w:hAnsi="宋体"/>
          <w:sz w:val="24"/>
        </w:rPr>
      </w:pPr>
      <w:r>
        <w:rPr>
          <w:noProof/>
        </w:rPr>
        <w:lastRenderedPageBreak/>
        <w:drawing>
          <wp:inline distT="0" distB="0" distL="0" distR="0" wp14:anchorId="0EAC6B2C" wp14:editId="215D8C1C">
            <wp:extent cx="5274310" cy="3385820"/>
            <wp:effectExtent l="0" t="0" r="2540" b="5080"/>
            <wp:docPr id="6" name="图表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10788" w:rsidRDefault="00B10788" w:rsidP="00B10788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图</w:t>
      </w:r>
      <w:r w:rsidR="00891E7B">
        <w:rPr>
          <w:rFonts w:ascii="宋体" w:eastAsia="宋体" w:hAnsi="宋体"/>
          <w:sz w:val="24"/>
        </w:rPr>
        <w:t>3</w:t>
      </w:r>
      <w:r>
        <w:rPr>
          <w:rFonts w:ascii="宋体" w:eastAsia="宋体" w:hAnsi="宋体"/>
          <w:sz w:val="24"/>
        </w:rPr>
        <w:t xml:space="preserve"> </w:t>
      </w:r>
      <w:r w:rsidR="00891E7B">
        <w:rPr>
          <w:rFonts w:ascii="宋体" w:eastAsia="宋体" w:hAnsi="宋体" w:hint="eastAsia"/>
          <w:sz w:val="24"/>
        </w:rPr>
        <w:t>6种样品</w:t>
      </w:r>
      <w:r>
        <w:rPr>
          <w:rFonts w:ascii="宋体" w:eastAsia="宋体" w:hAnsi="宋体"/>
          <w:sz w:val="24"/>
        </w:rPr>
        <w:t>粒度分布图</w:t>
      </w:r>
    </w:p>
    <w:p w:rsidR="00310B37" w:rsidRDefault="00310B37" w:rsidP="00B10788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表</w:t>
      </w:r>
      <w:r w:rsidR="00A06BA0">
        <w:rPr>
          <w:rFonts w:ascii="宋体" w:eastAsia="宋体" w:hAnsi="宋体"/>
          <w:sz w:val="24"/>
        </w:rPr>
        <w:t>9</w:t>
      </w:r>
      <w:r>
        <w:rPr>
          <w:rFonts w:ascii="宋体" w:eastAsia="宋体" w:hAnsi="宋体"/>
          <w:sz w:val="24"/>
        </w:rPr>
        <w:t xml:space="preserve"> 极差数据统计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310B37" w:rsidTr="00BA1751">
        <w:tc>
          <w:tcPr>
            <w:tcW w:w="2074" w:type="dxa"/>
            <w:shd w:val="clear" w:color="auto" w:fill="D0CECE" w:themeFill="background2" w:themeFillShade="E6"/>
          </w:tcPr>
          <w:p w:rsidR="00310B37" w:rsidRDefault="00310B37" w:rsidP="00310B3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序号</w:t>
            </w:r>
          </w:p>
        </w:tc>
        <w:tc>
          <w:tcPr>
            <w:tcW w:w="2074" w:type="dxa"/>
            <w:shd w:val="clear" w:color="auto" w:fill="D0CECE" w:themeFill="background2" w:themeFillShade="E6"/>
          </w:tcPr>
          <w:p w:rsidR="00310B37" w:rsidRDefault="00310B37" w:rsidP="00310B3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极差</w:t>
            </w:r>
          </w:p>
        </w:tc>
        <w:tc>
          <w:tcPr>
            <w:tcW w:w="2074" w:type="dxa"/>
            <w:shd w:val="clear" w:color="auto" w:fill="D0CECE" w:themeFill="background2" w:themeFillShade="E6"/>
          </w:tcPr>
          <w:p w:rsidR="00310B37" w:rsidRDefault="00310B37" w:rsidP="00310B3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数量</w:t>
            </w:r>
          </w:p>
        </w:tc>
        <w:tc>
          <w:tcPr>
            <w:tcW w:w="2074" w:type="dxa"/>
            <w:shd w:val="clear" w:color="auto" w:fill="D0CECE" w:themeFill="background2" w:themeFillShade="E6"/>
          </w:tcPr>
          <w:p w:rsidR="00310B37" w:rsidRDefault="00310B37" w:rsidP="00310B3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占比</w:t>
            </w:r>
          </w:p>
        </w:tc>
      </w:tr>
      <w:tr w:rsidR="00310B37" w:rsidTr="00310B37">
        <w:tc>
          <w:tcPr>
            <w:tcW w:w="2074" w:type="dxa"/>
          </w:tcPr>
          <w:p w:rsidR="00310B37" w:rsidRDefault="00310B37" w:rsidP="00310B3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2074" w:type="dxa"/>
          </w:tcPr>
          <w:p w:rsidR="00310B37" w:rsidRDefault="00310B37" w:rsidP="00310B3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≤0</w:t>
            </w:r>
            <w:r>
              <w:rPr>
                <w:rFonts w:ascii="宋体" w:eastAsia="宋体" w:hAnsi="宋体"/>
                <w:sz w:val="24"/>
              </w:rPr>
              <w:t>.021</w:t>
            </w:r>
          </w:p>
        </w:tc>
        <w:tc>
          <w:tcPr>
            <w:tcW w:w="2074" w:type="dxa"/>
          </w:tcPr>
          <w:p w:rsidR="00310B37" w:rsidRDefault="00310B37" w:rsidP="00310B3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3</w:t>
            </w:r>
            <w:r>
              <w:rPr>
                <w:rFonts w:ascii="宋体" w:eastAsia="宋体" w:hAnsi="宋体"/>
                <w:sz w:val="24"/>
              </w:rPr>
              <w:t>8</w:t>
            </w:r>
          </w:p>
        </w:tc>
        <w:tc>
          <w:tcPr>
            <w:tcW w:w="2074" w:type="dxa"/>
          </w:tcPr>
          <w:p w:rsidR="00310B37" w:rsidRDefault="00310B37" w:rsidP="00310B3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6</w:t>
            </w:r>
            <w:r>
              <w:rPr>
                <w:rFonts w:ascii="宋体" w:eastAsia="宋体" w:hAnsi="宋体"/>
                <w:sz w:val="24"/>
              </w:rPr>
              <w:t>3.3</w:t>
            </w:r>
            <w:r>
              <w:rPr>
                <w:rFonts w:ascii="宋体" w:eastAsia="宋体" w:hAnsi="宋体" w:hint="eastAsia"/>
                <w:sz w:val="24"/>
              </w:rPr>
              <w:t>%</w:t>
            </w:r>
          </w:p>
        </w:tc>
      </w:tr>
      <w:tr w:rsidR="00310B37" w:rsidTr="00310B37">
        <w:tc>
          <w:tcPr>
            <w:tcW w:w="2074" w:type="dxa"/>
          </w:tcPr>
          <w:p w:rsidR="00310B37" w:rsidRDefault="00310B37" w:rsidP="00310B3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</w:t>
            </w:r>
          </w:p>
        </w:tc>
        <w:tc>
          <w:tcPr>
            <w:tcW w:w="2074" w:type="dxa"/>
          </w:tcPr>
          <w:p w:rsidR="00310B37" w:rsidRDefault="00310B37" w:rsidP="00310B3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≤0</w:t>
            </w:r>
            <w:r>
              <w:rPr>
                <w:rFonts w:ascii="宋体" w:eastAsia="宋体" w:hAnsi="宋体"/>
                <w:sz w:val="24"/>
              </w:rPr>
              <w:t>.026</w:t>
            </w:r>
          </w:p>
        </w:tc>
        <w:tc>
          <w:tcPr>
            <w:tcW w:w="2074" w:type="dxa"/>
          </w:tcPr>
          <w:p w:rsidR="00310B37" w:rsidRDefault="00310B37" w:rsidP="00310B3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4</w:t>
            </w:r>
            <w:r>
              <w:rPr>
                <w:rFonts w:ascii="宋体" w:eastAsia="宋体" w:hAnsi="宋体"/>
                <w:sz w:val="24"/>
              </w:rPr>
              <w:t>8</w:t>
            </w:r>
          </w:p>
        </w:tc>
        <w:tc>
          <w:tcPr>
            <w:tcW w:w="2074" w:type="dxa"/>
          </w:tcPr>
          <w:p w:rsidR="00310B37" w:rsidRDefault="00310B37" w:rsidP="00310B3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80.0</w:t>
            </w:r>
            <w:r>
              <w:rPr>
                <w:rFonts w:ascii="宋体" w:eastAsia="宋体" w:hAnsi="宋体" w:hint="eastAsia"/>
                <w:sz w:val="24"/>
              </w:rPr>
              <w:t>%</w:t>
            </w:r>
          </w:p>
        </w:tc>
      </w:tr>
      <w:tr w:rsidR="00310B37" w:rsidTr="00310B37">
        <w:tc>
          <w:tcPr>
            <w:tcW w:w="2074" w:type="dxa"/>
          </w:tcPr>
          <w:p w:rsidR="00310B37" w:rsidRDefault="00310B37" w:rsidP="00310B3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3</w:t>
            </w:r>
          </w:p>
        </w:tc>
        <w:tc>
          <w:tcPr>
            <w:tcW w:w="2074" w:type="dxa"/>
          </w:tcPr>
          <w:p w:rsidR="00310B37" w:rsidRDefault="00310B37" w:rsidP="00310B3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≤0</w:t>
            </w:r>
            <w:r>
              <w:rPr>
                <w:rFonts w:ascii="宋体" w:eastAsia="宋体" w:hAnsi="宋体"/>
                <w:sz w:val="24"/>
              </w:rPr>
              <w:t>.030</w:t>
            </w:r>
          </w:p>
        </w:tc>
        <w:tc>
          <w:tcPr>
            <w:tcW w:w="2074" w:type="dxa"/>
          </w:tcPr>
          <w:p w:rsidR="00310B37" w:rsidRDefault="00310B37" w:rsidP="00310B3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54</w:t>
            </w:r>
          </w:p>
        </w:tc>
        <w:tc>
          <w:tcPr>
            <w:tcW w:w="2074" w:type="dxa"/>
          </w:tcPr>
          <w:p w:rsidR="00310B37" w:rsidRDefault="00310B37" w:rsidP="00310B3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90.0</w:t>
            </w:r>
            <w:r>
              <w:rPr>
                <w:rFonts w:ascii="宋体" w:eastAsia="宋体" w:hAnsi="宋体" w:hint="eastAsia"/>
                <w:sz w:val="24"/>
              </w:rPr>
              <w:t>%</w:t>
            </w:r>
          </w:p>
        </w:tc>
      </w:tr>
      <w:tr w:rsidR="000D6CA7" w:rsidTr="00310B37">
        <w:tc>
          <w:tcPr>
            <w:tcW w:w="2074" w:type="dxa"/>
          </w:tcPr>
          <w:p w:rsidR="000D6CA7" w:rsidRDefault="000D6CA7" w:rsidP="000D6CA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4</w:t>
            </w:r>
          </w:p>
        </w:tc>
        <w:tc>
          <w:tcPr>
            <w:tcW w:w="2074" w:type="dxa"/>
          </w:tcPr>
          <w:p w:rsidR="000D6CA7" w:rsidRDefault="000D6CA7" w:rsidP="000D6CA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≤0</w:t>
            </w:r>
            <w:r>
              <w:rPr>
                <w:rFonts w:ascii="宋体" w:eastAsia="宋体" w:hAnsi="宋体"/>
                <w:sz w:val="24"/>
              </w:rPr>
              <w:t>.038</w:t>
            </w:r>
          </w:p>
        </w:tc>
        <w:tc>
          <w:tcPr>
            <w:tcW w:w="2074" w:type="dxa"/>
          </w:tcPr>
          <w:p w:rsidR="000D6CA7" w:rsidRDefault="000D6CA7" w:rsidP="000D6CA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60</w:t>
            </w:r>
          </w:p>
        </w:tc>
        <w:tc>
          <w:tcPr>
            <w:tcW w:w="2074" w:type="dxa"/>
          </w:tcPr>
          <w:p w:rsidR="000D6CA7" w:rsidRDefault="000D6CA7" w:rsidP="000D6CA7">
            <w:pPr>
              <w:spacing w:line="360" w:lineRule="auto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100.0</w:t>
            </w:r>
            <w:r>
              <w:rPr>
                <w:rFonts w:ascii="宋体" w:eastAsia="宋体" w:hAnsi="宋体" w:hint="eastAsia"/>
                <w:sz w:val="24"/>
              </w:rPr>
              <w:t>%</w:t>
            </w:r>
          </w:p>
        </w:tc>
      </w:tr>
    </w:tbl>
    <w:p w:rsidR="006E4BD4" w:rsidRDefault="0080152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四、标准中涉及专利情况</w:t>
      </w:r>
    </w:p>
    <w:p w:rsidR="006E4BD4" w:rsidRDefault="0080152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本标准中不涉及专利问题。</w:t>
      </w:r>
    </w:p>
    <w:p w:rsidR="006E4BD4" w:rsidRDefault="0080152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五、预期达到的社会效益、对产业发展的作用等情况</w:t>
      </w:r>
    </w:p>
    <w:p w:rsidR="006E4BD4" w:rsidRPr="00801527" w:rsidRDefault="00442EE9" w:rsidP="0080152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统一规范检测方法</w:t>
      </w:r>
      <w:r w:rsidR="00801527" w:rsidRPr="00801527">
        <w:rPr>
          <w:rFonts w:ascii="宋体" w:eastAsia="宋体" w:hAnsi="宋体" w:hint="eastAsia"/>
          <w:sz w:val="24"/>
          <w:szCs w:val="24"/>
        </w:rPr>
        <w:t>，填补国内盐行业此方面空白</w:t>
      </w:r>
      <w:r w:rsidR="00895D72">
        <w:rPr>
          <w:rFonts w:ascii="宋体" w:eastAsia="宋体" w:hAnsi="宋体" w:hint="eastAsia"/>
          <w:sz w:val="24"/>
          <w:szCs w:val="24"/>
        </w:rPr>
        <w:t>。</w:t>
      </w:r>
      <w:r w:rsidR="00801527" w:rsidRPr="00801527">
        <w:rPr>
          <w:rFonts w:ascii="宋体" w:eastAsia="宋体" w:hAnsi="宋体" w:hint="eastAsia"/>
          <w:sz w:val="24"/>
          <w:szCs w:val="24"/>
        </w:rPr>
        <w:t>对盐行业发展具有重要的现实意义。</w:t>
      </w:r>
      <w:r>
        <w:rPr>
          <w:rFonts w:ascii="宋体" w:eastAsia="宋体" w:hAnsi="宋体" w:hint="eastAsia"/>
          <w:sz w:val="24"/>
          <w:szCs w:val="24"/>
        </w:rPr>
        <w:t>提高产品质量，增强市场竞争力</w:t>
      </w:r>
      <w:r w:rsidR="00801527" w:rsidRPr="00801527">
        <w:rPr>
          <w:rFonts w:ascii="宋体" w:eastAsia="宋体" w:hAnsi="宋体" w:hint="eastAsia"/>
          <w:sz w:val="24"/>
          <w:szCs w:val="24"/>
        </w:rPr>
        <w:t>。</w:t>
      </w:r>
    </w:p>
    <w:p w:rsidR="006E4BD4" w:rsidRDefault="0080152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六、与国际、国外对比情况</w:t>
      </w:r>
    </w:p>
    <w:p w:rsidR="006E4BD4" w:rsidRPr="00801527" w:rsidRDefault="0080152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801527">
        <w:rPr>
          <w:rFonts w:ascii="宋体" w:eastAsia="宋体" w:hAnsi="宋体" w:hint="eastAsia"/>
          <w:sz w:val="24"/>
          <w:szCs w:val="24"/>
        </w:rPr>
        <w:t>本标准制定过程中未查到同类国际、国外标准，没有采用国际标准或国外先进标准。本标准水平为国内领先水平。</w:t>
      </w:r>
    </w:p>
    <w:p w:rsidR="006E4BD4" w:rsidRDefault="0080152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七、在标准体系中的位置，与现行相关法律、法规、规章及相关标准，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 w:hint="eastAsia"/>
          <w:b/>
          <w:bCs/>
          <w:sz w:val="24"/>
          <w:szCs w:val="24"/>
        </w:rPr>
        <w:t>特别是强制性标准的协调性</w:t>
      </w:r>
    </w:p>
    <w:p w:rsidR="006E4BD4" w:rsidRDefault="0080152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本专业领域的标准体系框架如下图：</w:t>
      </w:r>
    </w:p>
    <w:p w:rsidR="006E4BD4" w:rsidRDefault="00442EE9" w:rsidP="00E926E4">
      <w:pPr>
        <w:spacing w:line="360" w:lineRule="auto"/>
        <w:ind w:leftChars="-202" w:left="-424"/>
        <w:rPr>
          <w:rFonts w:ascii="宋体" w:eastAsia="宋体" w:hAnsi="宋体"/>
          <w:sz w:val="24"/>
          <w:szCs w:val="24"/>
        </w:rPr>
      </w:pPr>
      <w:r w:rsidRPr="003247A0">
        <w:rPr>
          <w:noProof/>
          <w:color w:val="000000" w:themeColor="text1"/>
          <w:sz w:val="24"/>
        </w:rPr>
        <w:object w:dxaOrig="15221" w:dyaOrig="7227">
          <v:shape id="_x0000_i1028" type="#_x0000_t75" style="width:459.55pt;height:217.25pt" o:ole="">
            <v:imagedata r:id="rId18" o:title=""/>
          </v:shape>
          <o:OLEObject Type="Embed" ProgID="Visio.Drawing.11" ShapeID="_x0000_i1028" DrawAspect="Content" ObjectID="_1774695368" r:id="rId19"/>
        </w:object>
      </w:r>
    </w:p>
    <w:p w:rsidR="006E4BD4" w:rsidRDefault="00801527" w:rsidP="0080152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801527">
        <w:rPr>
          <w:rFonts w:ascii="宋体" w:eastAsia="宋体" w:hAnsi="宋体" w:hint="eastAsia"/>
          <w:sz w:val="24"/>
          <w:szCs w:val="24"/>
        </w:rPr>
        <w:t>根据全国盐业标准化技术委员会提出的盐</w:t>
      </w:r>
      <w:r w:rsidRPr="00EA2EF2">
        <w:rPr>
          <w:rFonts w:ascii="宋体" w:eastAsia="宋体" w:hAnsi="宋体" w:hint="eastAsia"/>
          <w:sz w:val="24"/>
          <w:szCs w:val="24"/>
        </w:rPr>
        <w:t>业“十</w:t>
      </w:r>
      <w:r w:rsidR="00DB51AE" w:rsidRPr="00EA2EF2">
        <w:rPr>
          <w:rFonts w:ascii="宋体" w:eastAsia="宋体" w:hAnsi="宋体" w:hint="eastAsia"/>
          <w:sz w:val="24"/>
          <w:szCs w:val="24"/>
        </w:rPr>
        <w:t>四</w:t>
      </w:r>
      <w:r w:rsidRPr="00EA2EF2">
        <w:rPr>
          <w:rFonts w:ascii="宋体" w:eastAsia="宋体" w:hAnsi="宋体" w:hint="eastAsia"/>
          <w:sz w:val="24"/>
          <w:szCs w:val="24"/>
        </w:rPr>
        <w:t>五”标准体系</w:t>
      </w:r>
      <w:r w:rsidRPr="00801527">
        <w:rPr>
          <w:rFonts w:ascii="宋体" w:eastAsia="宋体" w:hAnsi="宋体" w:hint="eastAsia"/>
          <w:sz w:val="24"/>
          <w:szCs w:val="24"/>
        </w:rPr>
        <w:t>建设方案，此次制定的《</w:t>
      </w:r>
      <w:r w:rsidR="00442EE9" w:rsidRPr="00442EE9">
        <w:rPr>
          <w:rFonts w:ascii="宋体" w:eastAsia="宋体" w:hAnsi="宋体" w:hint="eastAsia"/>
          <w:sz w:val="24"/>
          <w:szCs w:val="24"/>
        </w:rPr>
        <w:t>制盐工业通用检测方法 堆积密度的测定</w:t>
      </w:r>
      <w:r w:rsidRPr="00EA2EF2">
        <w:rPr>
          <w:rFonts w:ascii="宋体" w:eastAsia="宋体" w:hAnsi="宋体" w:hint="eastAsia"/>
          <w:sz w:val="24"/>
          <w:szCs w:val="24"/>
        </w:rPr>
        <w:t>》行</w:t>
      </w:r>
      <w:r w:rsidRPr="00801527">
        <w:rPr>
          <w:rFonts w:ascii="宋体" w:eastAsia="宋体" w:hAnsi="宋体" w:hint="eastAsia"/>
          <w:sz w:val="24"/>
          <w:szCs w:val="24"/>
        </w:rPr>
        <w:t>业标准属于“</w:t>
      </w:r>
      <w:r w:rsidR="00E926E4">
        <w:rPr>
          <w:rFonts w:ascii="宋体" w:eastAsia="宋体" w:hAnsi="宋体" w:hint="eastAsia"/>
          <w:sz w:val="24"/>
          <w:szCs w:val="24"/>
        </w:rPr>
        <w:t>9</w:t>
      </w:r>
      <w:r w:rsidR="00E926E4">
        <w:rPr>
          <w:rFonts w:ascii="宋体" w:eastAsia="宋体" w:hAnsi="宋体"/>
          <w:sz w:val="24"/>
          <w:szCs w:val="24"/>
        </w:rPr>
        <w:t>9</w:t>
      </w:r>
      <w:r w:rsidR="00E926E4">
        <w:rPr>
          <w:rFonts w:ascii="宋体" w:eastAsia="宋体" w:hAnsi="宋体" w:hint="eastAsia"/>
          <w:sz w:val="24"/>
          <w:szCs w:val="24"/>
        </w:rPr>
        <w:t>其他</w:t>
      </w:r>
      <w:r w:rsidRPr="00EA2EF2">
        <w:rPr>
          <w:rFonts w:ascii="宋体" w:eastAsia="宋体" w:hAnsi="宋体" w:hint="eastAsia"/>
          <w:sz w:val="24"/>
          <w:szCs w:val="24"/>
        </w:rPr>
        <w:t>”</w:t>
      </w:r>
      <w:r w:rsidR="00DB51AE" w:rsidRPr="00EA2EF2">
        <w:rPr>
          <w:rFonts w:ascii="宋体" w:eastAsia="宋体" w:hAnsi="宋体" w:hint="eastAsia"/>
          <w:sz w:val="24"/>
          <w:szCs w:val="24"/>
        </w:rPr>
        <w:t>，</w:t>
      </w:r>
      <w:r w:rsidR="00CC455D" w:rsidRPr="00EA2EF2">
        <w:rPr>
          <w:rFonts w:ascii="宋体" w:eastAsia="宋体" w:hAnsi="宋体" w:hint="eastAsia"/>
          <w:sz w:val="24"/>
          <w:szCs w:val="24"/>
        </w:rPr>
        <w:t>其体系表编号为“</w:t>
      </w:r>
      <w:r w:rsidR="00EA2EF2" w:rsidRPr="00EE47B3">
        <w:rPr>
          <w:rFonts w:ascii="宋体" w:eastAsia="宋体" w:hAnsi="宋体" w:hint="eastAsia"/>
          <w:sz w:val="24"/>
          <w:szCs w:val="24"/>
        </w:rPr>
        <w:t>152950000000000056FF</w:t>
      </w:r>
      <w:r w:rsidR="00CC455D" w:rsidRPr="00EA2EF2">
        <w:rPr>
          <w:rFonts w:ascii="宋体" w:eastAsia="宋体" w:hAnsi="宋体" w:hint="eastAsia"/>
          <w:sz w:val="24"/>
          <w:szCs w:val="24"/>
        </w:rPr>
        <w:t>”。</w:t>
      </w:r>
    </w:p>
    <w:p w:rsidR="006E4BD4" w:rsidRDefault="0080152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本标准与现行相关法律、法规、规章及相关标准协调一致。</w:t>
      </w:r>
    </w:p>
    <w:p w:rsidR="006E4BD4" w:rsidRDefault="0080152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八、重大分歧意见的处理经过和依据</w:t>
      </w:r>
    </w:p>
    <w:p w:rsidR="006E4BD4" w:rsidRDefault="0080152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无</w:t>
      </w:r>
    </w:p>
    <w:p w:rsidR="006E4BD4" w:rsidRDefault="0080152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九、标准性质的建议说明</w:t>
      </w:r>
    </w:p>
    <w:p w:rsidR="006E4BD4" w:rsidRDefault="0080152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建议本标准的性质为推荐性行业标准。</w:t>
      </w:r>
    </w:p>
    <w:p w:rsidR="006E4BD4" w:rsidRDefault="0080152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十、贯彻标准的要求和措施建议</w:t>
      </w:r>
    </w:p>
    <w:p w:rsidR="006E4BD4" w:rsidRDefault="0080152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建议本标准批准发布</w:t>
      </w:r>
      <w:r>
        <w:rPr>
          <w:rFonts w:ascii="宋体" w:eastAsia="宋体" w:hAnsi="宋体"/>
          <w:sz w:val="24"/>
          <w:szCs w:val="24"/>
        </w:rPr>
        <w:t xml:space="preserve"> 6 </w:t>
      </w:r>
      <w:r>
        <w:rPr>
          <w:rFonts w:ascii="宋体" w:eastAsia="宋体" w:hAnsi="宋体" w:hint="eastAsia"/>
          <w:sz w:val="24"/>
          <w:szCs w:val="24"/>
        </w:rPr>
        <w:t>个月后实施。</w:t>
      </w:r>
    </w:p>
    <w:p w:rsidR="006E4BD4" w:rsidRDefault="0080152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十一、废止现行相关标准的建议</w:t>
      </w:r>
    </w:p>
    <w:p w:rsidR="006E4BD4" w:rsidRDefault="0080152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无。</w:t>
      </w:r>
    </w:p>
    <w:p w:rsidR="006E4BD4" w:rsidRDefault="0080152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十二、其他应予说明的事项</w:t>
      </w:r>
    </w:p>
    <w:p w:rsidR="00801527" w:rsidRPr="00F95017" w:rsidRDefault="00E926E4" w:rsidP="00801527">
      <w:pPr>
        <w:pStyle w:val="a5"/>
        <w:spacing w:line="360" w:lineRule="auto"/>
        <w:ind w:firstLine="480"/>
        <w:rPr>
          <w:rFonts w:ascii="宋体" w:hAnsi="宋体"/>
          <w:sz w:val="24"/>
        </w:rPr>
      </w:pPr>
      <w:bookmarkStart w:id="1" w:name="附件3_征求意见表"/>
      <w:bookmarkEnd w:id="1"/>
      <w:r>
        <w:rPr>
          <w:rFonts w:ascii="宋体" w:hAnsi="宋体" w:cstheme="minorBidi" w:hint="eastAsia"/>
          <w:sz w:val="24"/>
        </w:rPr>
        <w:t>无</w:t>
      </w:r>
    </w:p>
    <w:p w:rsidR="006E4BD4" w:rsidRPr="00801527" w:rsidRDefault="006E4BD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:rsidR="006E4BD4" w:rsidRDefault="00801527">
      <w:pPr>
        <w:spacing w:line="360" w:lineRule="auto"/>
        <w:jc w:val="right"/>
        <w:rPr>
          <w:rFonts w:ascii="宋体" w:eastAsia="宋体" w:hAnsi="宋体"/>
          <w:b/>
          <w:bCs/>
          <w:sz w:val="24"/>
          <w:szCs w:val="28"/>
        </w:rPr>
      </w:pPr>
      <w:r>
        <w:rPr>
          <w:rFonts w:ascii="宋体" w:eastAsia="宋体" w:hAnsi="宋体" w:hint="eastAsia"/>
          <w:b/>
          <w:bCs/>
          <w:sz w:val="24"/>
          <w:szCs w:val="28"/>
        </w:rPr>
        <w:t>《</w:t>
      </w:r>
      <w:r w:rsidR="00E926E4" w:rsidRPr="00E926E4">
        <w:rPr>
          <w:rFonts w:ascii="宋体" w:eastAsia="宋体" w:hAnsi="宋体" w:hint="eastAsia"/>
          <w:b/>
          <w:bCs/>
          <w:sz w:val="24"/>
          <w:szCs w:val="28"/>
        </w:rPr>
        <w:t>制盐工业通用检测方法 堆积密度的测定</w:t>
      </w:r>
      <w:r>
        <w:rPr>
          <w:rFonts w:ascii="宋体" w:eastAsia="宋体" w:hAnsi="宋体" w:hint="eastAsia"/>
          <w:b/>
          <w:bCs/>
          <w:sz w:val="24"/>
          <w:szCs w:val="28"/>
        </w:rPr>
        <w:t>》标准编制组</w:t>
      </w:r>
    </w:p>
    <w:p w:rsidR="006E4BD4" w:rsidRDefault="00801527" w:rsidP="00895D72">
      <w:pPr>
        <w:spacing w:line="360" w:lineRule="auto"/>
        <w:ind w:firstLineChars="200" w:firstLine="480"/>
        <w:jc w:val="right"/>
        <w:rPr>
          <w:rFonts w:ascii="宋体" w:eastAsia="宋体" w:hAnsi="宋体"/>
          <w:sz w:val="22"/>
        </w:rPr>
      </w:pPr>
      <w:r>
        <w:rPr>
          <w:rFonts w:ascii="宋体" w:hAnsi="宋体"/>
          <w:b/>
          <w:bCs/>
          <w:sz w:val="24"/>
          <w:szCs w:val="24"/>
        </w:rPr>
        <w:t xml:space="preserve">                     </w:t>
      </w:r>
      <w:r>
        <w:rPr>
          <w:rFonts w:ascii="宋体" w:hAnsi="宋体" w:hint="eastAsia"/>
          <w:b/>
          <w:bCs/>
          <w:sz w:val="24"/>
          <w:szCs w:val="24"/>
        </w:rPr>
        <w:t>202</w:t>
      </w:r>
      <w:r w:rsidR="00E926E4">
        <w:rPr>
          <w:rFonts w:ascii="宋体" w:hAnsi="宋体"/>
          <w:b/>
          <w:bCs/>
          <w:sz w:val="24"/>
          <w:szCs w:val="24"/>
        </w:rPr>
        <w:t>4</w:t>
      </w:r>
      <w:r>
        <w:rPr>
          <w:rFonts w:ascii="宋体" w:hAnsi="宋体" w:hint="eastAsia"/>
          <w:b/>
          <w:bCs/>
          <w:sz w:val="24"/>
          <w:szCs w:val="24"/>
        </w:rPr>
        <w:t>年</w:t>
      </w:r>
      <w:r>
        <w:rPr>
          <w:rFonts w:ascii="宋体" w:hAnsi="宋体" w:hint="eastAsia"/>
          <w:b/>
          <w:bCs/>
          <w:sz w:val="24"/>
          <w:szCs w:val="24"/>
        </w:rPr>
        <w:t>4</w:t>
      </w:r>
      <w:r>
        <w:rPr>
          <w:rFonts w:ascii="宋体" w:hAnsi="宋体" w:hint="eastAsia"/>
          <w:b/>
          <w:bCs/>
          <w:sz w:val="24"/>
          <w:szCs w:val="24"/>
        </w:rPr>
        <w:t>月</w:t>
      </w:r>
      <w:r>
        <w:rPr>
          <w:rFonts w:ascii="宋体" w:hAnsi="宋体" w:hint="eastAsia"/>
          <w:b/>
          <w:bCs/>
          <w:sz w:val="24"/>
          <w:szCs w:val="24"/>
        </w:rPr>
        <w:t>6</w:t>
      </w:r>
      <w:r>
        <w:rPr>
          <w:rFonts w:ascii="宋体" w:hAnsi="宋体" w:hint="eastAsia"/>
          <w:b/>
          <w:bCs/>
          <w:sz w:val="24"/>
          <w:szCs w:val="24"/>
        </w:rPr>
        <w:t>日</w:t>
      </w:r>
    </w:p>
    <w:sectPr w:rsidR="006E4BD4" w:rsidSect="009245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B18" w:rsidRDefault="00C50B18" w:rsidP="006F14B5">
      <w:r>
        <w:separator/>
      </w:r>
    </w:p>
  </w:endnote>
  <w:endnote w:type="continuationSeparator" w:id="0">
    <w:p w:rsidR="00C50B18" w:rsidRDefault="00C50B18" w:rsidP="006F1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B18" w:rsidRDefault="00C50B18" w:rsidP="006F14B5">
      <w:r>
        <w:separator/>
      </w:r>
    </w:p>
  </w:footnote>
  <w:footnote w:type="continuationSeparator" w:id="0">
    <w:p w:rsidR="00C50B18" w:rsidRDefault="00C50B18" w:rsidP="006F1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32B0A"/>
    <w:multiLevelType w:val="multilevel"/>
    <w:tmpl w:val="D3E804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2160"/>
      </w:pPr>
      <w:rPr>
        <w:rFonts w:hint="default"/>
      </w:rPr>
    </w:lvl>
  </w:abstractNum>
  <w:abstractNum w:abstractNumId="1" w15:restartNumberingAfterBreak="0">
    <w:nsid w:val="33284977"/>
    <w:multiLevelType w:val="hybridMultilevel"/>
    <w:tmpl w:val="D40089B4"/>
    <w:lvl w:ilvl="0" w:tplc="CBA4F61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5DC0919"/>
    <w:multiLevelType w:val="multilevel"/>
    <w:tmpl w:val="43FC8F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B0B"/>
    <w:rsid w:val="00003640"/>
    <w:rsid w:val="0005057E"/>
    <w:rsid w:val="00071BEC"/>
    <w:rsid w:val="000B5F1C"/>
    <w:rsid w:val="000B62B9"/>
    <w:rsid w:val="000D2BF6"/>
    <w:rsid w:val="000D6CA7"/>
    <w:rsid w:val="000E0527"/>
    <w:rsid w:val="00104114"/>
    <w:rsid w:val="00135471"/>
    <w:rsid w:val="001A0958"/>
    <w:rsid w:val="001A0AA2"/>
    <w:rsid w:val="001B433E"/>
    <w:rsid w:val="001C4779"/>
    <w:rsid w:val="001F1E8F"/>
    <w:rsid w:val="00216E88"/>
    <w:rsid w:val="0026415F"/>
    <w:rsid w:val="002761FD"/>
    <w:rsid w:val="00286F23"/>
    <w:rsid w:val="002B27D1"/>
    <w:rsid w:val="002B7EE1"/>
    <w:rsid w:val="002E2A70"/>
    <w:rsid w:val="002F1811"/>
    <w:rsid w:val="00303F34"/>
    <w:rsid w:val="00310B37"/>
    <w:rsid w:val="00311031"/>
    <w:rsid w:val="003141F5"/>
    <w:rsid w:val="00327CA1"/>
    <w:rsid w:val="003313FE"/>
    <w:rsid w:val="00351F5B"/>
    <w:rsid w:val="00363069"/>
    <w:rsid w:val="00366F1B"/>
    <w:rsid w:val="00381D26"/>
    <w:rsid w:val="003A38E2"/>
    <w:rsid w:val="003B3C2F"/>
    <w:rsid w:val="003B7A3A"/>
    <w:rsid w:val="003B7BCF"/>
    <w:rsid w:val="003C3018"/>
    <w:rsid w:val="003E30FE"/>
    <w:rsid w:val="00421106"/>
    <w:rsid w:val="00442EE9"/>
    <w:rsid w:val="0044324F"/>
    <w:rsid w:val="004942DF"/>
    <w:rsid w:val="004A77E7"/>
    <w:rsid w:val="004E6D02"/>
    <w:rsid w:val="0051664A"/>
    <w:rsid w:val="0053259F"/>
    <w:rsid w:val="00532E77"/>
    <w:rsid w:val="005465A0"/>
    <w:rsid w:val="00564E4A"/>
    <w:rsid w:val="005C5033"/>
    <w:rsid w:val="005D7A80"/>
    <w:rsid w:val="005D7E16"/>
    <w:rsid w:val="0063352E"/>
    <w:rsid w:val="00672B0B"/>
    <w:rsid w:val="00672FEA"/>
    <w:rsid w:val="006776B6"/>
    <w:rsid w:val="006A52C6"/>
    <w:rsid w:val="006E4BD4"/>
    <w:rsid w:val="006F14B5"/>
    <w:rsid w:val="0071446D"/>
    <w:rsid w:val="007210B4"/>
    <w:rsid w:val="00733F77"/>
    <w:rsid w:val="00734246"/>
    <w:rsid w:val="007556E1"/>
    <w:rsid w:val="007F21C7"/>
    <w:rsid w:val="00801527"/>
    <w:rsid w:val="00802BA9"/>
    <w:rsid w:val="0081521F"/>
    <w:rsid w:val="00817470"/>
    <w:rsid w:val="00820968"/>
    <w:rsid w:val="00821B8E"/>
    <w:rsid w:val="008363BD"/>
    <w:rsid w:val="00855F6A"/>
    <w:rsid w:val="00882CF5"/>
    <w:rsid w:val="00891E7B"/>
    <w:rsid w:val="00895D72"/>
    <w:rsid w:val="008A3AED"/>
    <w:rsid w:val="008A5175"/>
    <w:rsid w:val="008D0613"/>
    <w:rsid w:val="008E2C1F"/>
    <w:rsid w:val="008F3106"/>
    <w:rsid w:val="00906DA6"/>
    <w:rsid w:val="00915502"/>
    <w:rsid w:val="0092450A"/>
    <w:rsid w:val="00927D4B"/>
    <w:rsid w:val="009306DE"/>
    <w:rsid w:val="0094455B"/>
    <w:rsid w:val="00985C6B"/>
    <w:rsid w:val="009938B8"/>
    <w:rsid w:val="009A337E"/>
    <w:rsid w:val="009B33D8"/>
    <w:rsid w:val="009C7F02"/>
    <w:rsid w:val="009E5FF7"/>
    <w:rsid w:val="009F745A"/>
    <w:rsid w:val="00A06BA0"/>
    <w:rsid w:val="00A10FB9"/>
    <w:rsid w:val="00A344E9"/>
    <w:rsid w:val="00A76721"/>
    <w:rsid w:val="00A86362"/>
    <w:rsid w:val="00AB4A07"/>
    <w:rsid w:val="00AC27FB"/>
    <w:rsid w:val="00AD0C05"/>
    <w:rsid w:val="00AE1580"/>
    <w:rsid w:val="00AE15E9"/>
    <w:rsid w:val="00AE2663"/>
    <w:rsid w:val="00AE44B6"/>
    <w:rsid w:val="00B10788"/>
    <w:rsid w:val="00B151B7"/>
    <w:rsid w:val="00B15D1E"/>
    <w:rsid w:val="00B27105"/>
    <w:rsid w:val="00B33C87"/>
    <w:rsid w:val="00B44D7A"/>
    <w:rsid w:val="00B8649E"/>
    <w:rsid w:val="00BA1751"/>
    <w:rsid w:val="00BD47B9"/>
    <w:rsid w:val="00BD72B0"/>
    <w:rsid w:val="00BE4DB3"/>
    <w:rsid w:val="00BE7B1E"/>
    <w:rsid w:val="00C10612"/>
    <w:rsid w:val="00C32DA0"/>
    <w:rsid w:val="00C45981"/>
    <w:rsid w:val="00C50B18"/>
    <w:rsid w:val="00C563A1"/>
    <w:rsid w:val="00C7712B"/>
    <w:rsid w:val="00C9264E"/>
    <w:rsid w:val="00CB4D4D"/>
    <w:rsid w:val="00CC455D"/>
    <w:rsid w:val="00CD4343"/>
    <w:rsid w:val="00CD653A"/>
    <w:rsid w:val="00D00003"/>
    <w:rsid w:val="00D14CEA"/>
    <w:rsid w:val="00D21809"/>
    <w:rsid w:val="00D21B16"/>
    <w:rsid w:val="00D47179"/>
    <w:rsid w:val="00D4753A"/>
    <w:rsid w:val="00D71ED2"/>
    <w:rsid w:val="00D84DB0"/>
    <w:rsid w:val="00D90E2B"/>
    <w:rsid w:val="00DB51AE"/>
    <w:rsid w:val="00DD152D"/>
    <w:rsid w:val="00DD2F13"/>
    <w:rsid w:val="00DE75B4"/>
    <w:rsid w:val="00E03F8E"/>
    <w:rsid w:val="00E3004D"/>
    <w:rsid w:val="00E36AE7"/>
    <w:rsid w:val="00E71749"/>
    <w:rsid w:val="00E84966"/>
    <w:rsid w:val="00E926E4"/>
    <w:rsid w:val="00EA2EF2"/>
    <w:rsid w:val="00EA6753"/>
    <w:rsid w:val="00EB2F93"/>
    <w:rsid w:val="00EE22FE"/>
    <w:rsid w:val="00EE47B3"/>
    <w:rsid w:val="00EF580F"/>
    <w:rsid w:val="00F1293E"/>
    <w:rsid w:val="00FE73E6"/>
    <w:rsid w:val="00FF5B9E"/>
    <w:rsid w:val="00FF5D30"/>
    <w:rsid w:val="13FB251C"/>
    <w:rsid w:val="424B6805"/>
    <w:rsid w:val="4F0C2002"/>
    <w:rsid w:val="50F3137A"/>
    <w:rsid w:val="637BA636"/>
    <w:rsid w:val="66FB0739"/>
    <w:rsid w:val="6C8A6409"/>
    <w:rsid w:val="7AFFD717"/>
    <w:rsid w:val="7F1F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8A8B0EE-97A6-4789-A1E2-A97576C9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rsid w:val="00801527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table" w:styleId="a6">
    <w:name w:val="Table Grid"/>
    <w:basedOn w:val="a1"/>
    <w:uiPriority w:val="39"/>
    <w:rsid w:val="006A5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段"/>
    <w:link w:val="Char1"/>
    <w:rsid w:val="00FF5D30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Char1">
    <w:name w:val="段 Char"/>
    <w:link w:val="a7"/>
    <w:rsid w:val="00FF5D30"/>
    <w:rPr>
      <w:rFonts w:ascii="宋体" w:eastAsia="宋体" w:hAnsi="Times New Roman" w:cs="Times New Roman"/>
      <w:sz w:val="21"/>
    </w:rPr>
  </w:style>
  <w:style w:type="paragraph" w:customStyle="1" w:styleId="a8">
    <w:name w:val="正文公式编号制表符"/>
    <w:basedOn w:val="a7"/>
    <w:next w:val="a7"/>
    <w:qFormat/>
    <w:rsid w:val="00FF5D30"/>
    <w:pPr>
      <w:ind w:firstLineChars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emf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chart" Target="charts/chart2.xml"/><Relationship Id="rId2" Type="http://schemas.openxmlformats.org/officeDocument/2006/relationships/customXml" Target="../customXml/item1.xml"/><Relationship Id="rId16" Type="http://schemas.openxmlformats.org/officeDocument/2006/relationships/chart" Target="charts/chart1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wmf"/><Relationship Id="rId19" Type="http://schemas.openxmlformats.org/officeDocument/2006/relationships/oleObject" Target="embeddings/oleObject4.bin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wm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31351\Desktop\&#25968;&#25454;&#22788;&#29702;2024(1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31351\Desktop\&#25968;&#25454;&#22788;&#29702;2024(1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堆积密度与水分关系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>
        <c:manualLayout>
          <c:layoutTarget val="inner"/>
          <c:xMode val="edge"/>
          <c:yMode val="edge"/>
          <c:x val="8.9940996065039455E-2"/>
          <c:y val="0.15647718930662871"/>
          <c:w val="0.82635825747990566"/>
          <c:h val="0.67644307744708077"/>
        </c:manualLayout>
      </c:layout>
      <c:lineChart>
        <c:grouping val="standard"/>
        <c:varyColors val="0"/>
        <c:ser>
          <c:idx val="1"/>
          <c:order val="1"/>
          <c:tx>
            <c:strRef>
              <c:f>与水分关系!$B$6</c:f>
              <c:strCache>
                <c:ptCount val="1"/>
                <c:pt idx="0">
                  <c:v>堆积密度</c:v>
                </c:pt>
              </c:strCache>
            </c:strRef>
          </c:tx>
          <c:spPr>
            <a:ln w="19050" cap="rnd">
              <a:solidFill>
                <a:schemeClr val="tx1"/>
              </a:solidFill>
              <a:prstDash val="solid"/>
              <a:round/>
            </a:ln>
            <a:effectLst/>
          </c:spPr>
          <c:marker>
            <c:symbol val="none"/>
          </c:marker>
          <c:cat>
            <c:strRef>
              <c:f>与水分关系!$C$4:$H$4</c:f>
              <c:strCache>
                <c:ptCount val="6"/>
                <c:pt idx="0">
                  <c:v>精制盐</c:v>
                </c:pt>
                <c:pt idx="1">
                  <c:v>雪花盐1</c:v>
                </c:pt>
                <c:pt idx="2">
                  <c:v>雪花盐2</c:v>
                </c:pt>
                <c:pt idx="3">
                  <c:v>雪花盐3</c:v>
                </c:pt>
                <c:pt idx="4">
                  <c:v>雪花盐4</c:v>
                </c:pt>
                <c:pt idx="5">
                  <c:v>腌制盐</c:v>
                </c:pt>
              </c:strCache>
            </c:strRef>
          </c:cat>
          <c:val>
            <c:numRef>
              <c:f>与水分关系!$C$6:$H$6</c:f>
              <c:numCache>
                <c:formatCode>General</c:formatCode>
                <c:ptCount val="6"/>
                <c:pt idx="0">
                  <c:v>1.254</c:v>
                </c:pt>
                <c:pt idx="1">
                  <c:v>0.57699999999999996</c:v>
                </c:pt>
                <c:pt idx="2">
                  <c:v>0.63400000000000001</c:v>
                </c:pt>
                <c:pt idx="3">
                  <c:v>0.67900000000000005</c:v>
                </c:pt>
                <c:pt idx="4">
                  <c:v>0.755</c:v>
                </c:pt>
                <c:pt idx="5">
                  <c:v>1.0269999999999999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58741480"/>
        <c:axId val="558748144"/>
      </c:lineChart>
      <c:lineChart>
        <c:grouping val="standard"/>
        <c:varyColors val="0"/>
        <c:ser>
          <c:idx val="0"/>
          <c:order val="0"/>
          <c:tx>
            <c:strRef>
              <c:f>与水分关系!$B$5</c:f>
              <c:strCache>
                <c:ptCount val="1"/>
                <c:pt idx="0">
                  <c:v>水分</c:v>
                </c:pt>
              </c:strCache>
            </c:strRef>
          </c:tx>
          <c:spPr>
            <a:ln w="19050" cap="rnd">
              <a:solidFill>
                <a:sysClr val="windowText" lastClr="000000"/>
              </a:solidFill>
              <a:prstDash val="sysDash"/>
              <a:round/>
            </a:ln>
            <a:effectLst/>
          </c:spPr>
          <c:marker>
            <c:symbol val="none"/>
          </c:marker>
          <c:cat>
            <c:strRef>
              <c:f>与水分关系!$C$4:$H$4</c:f>
              <c:strCache>
                <c:ptCount val="6"/>
                <c:pt idx="0">
                  <c:v>精制盐</c:v>
                </c:pt>
                <c:pt idx="1">
                  <c:v>雪花盐1</c:v>
                </c:pt>
                <c:pt idx="2">
                  <c:v>雪花盐2</c:v>
                </c:pt>
                <c:pt idx="3">
                  <c:v>雪花盐3</c:v>
                </c:pt>
                <c:pt idx="4">
                  <c:v>雪花盐4</c:v>
                </c:pt>
                <c:pt idx="5">
                  <c:v>腌制盐</c:v>
                </c:pt>
              </c:strCache>
            </c:strRef>
          </c:cat>
          <c:val>
            <c:numRef>
              <c:f>与水分关系!$C$5:$H$5</c:f>
              <c:numCache>
                <c:formatCode>General</c:formatCode>
                <c:ptCount val="6"/>
                <c:pt idx="0">
                  <c:v>1.4999999999999999E-2</c:v>
                </c:pt>
                <c:pt idx="1">
                  <c:v>0.45700000000000002</c:v>
                </c:pt>
                <c:pt idx="2">
                  <c:v>5.3999999999999999E-2</c:v>
                </c:pt>
                <c:pt idx="3">
                  <c:v>3.2970000000000002</c:v>
                </c:pt>
                <c:pt idx="4">
                  <c:v>2.8530000000000002</c:v>
                </c:pt>
                <c:pt idx="5">
                  <c:v>1.1040000000000001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58751280"/>
        <c:axId val="558746576"/>
      </c:lineChart>
      <c:catAx>
        <c:axId val="558741480"/>
        <c:scaling>
          <c:orientation val="minMax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in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58748144"/>
        <c:crosses val="autoZero"/>
        <c:auto val="1"/>
        <c:lblAlgn val="ctr"/>
        <c:lblOffset val="100"/>
        <c:noMultiLvlLbl val="0"/>
      </c:catAx>
      <c:valAx>
        <c:axId val="558748144"/>
        <c:scaling>
          <c:orientation val="minMax"/>
          <c:min val="0.4"/>
        </c:scaling>
        <c:delete val="0"/>
        <c:axPos val="l"/>
        <c:majorGridlines>
          <c:spPr>
            <a:ln w="0" cap="flat" cmpd="sng" algn="ctr">
              <a:solidFill>
                <a:sysClr val="windowText" lastClr="000000">
                  <a:alpha val="25000"/>
                </a:sys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堆积密度（</a:t>
                </a:r>
                <a:r>
                  <a:rPr lang="en-US" altLang="zh-CN"/>
                  <a:t>g/mL</a:t>
                </a:r>
                <a:r>
                  <a:rPr lang="zh-CN" altLang="en-US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58741480"/>
        <c:crosses val="autoZero"/>
        <c:crossBetween val="between"/>
      </c:valAx>
      <c:valAx>
        <c:axId val="558746576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水分（</a:t>
                </a:r>
                <a:r>
                  <a:rPr lang="en-US" altLang="zh-CN"/>
                  <a:t>%</a:t>
                </a:r>
                <a:r>
                  <a:rPr lang="zh-CN" altLang="en-US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58751280"/>
        <c:crosses val="max"/>
        <c:crossBetween val="between"/>
      </c:valAx>
      <c:catAx>
        <c:axId val="55875128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558746576"/>
        <c:crosses val="autoZero"/>
        <c:auto val="1"/>
        <c:lblAlgn val="ctr"/>
        <c:lblOffset val="100"/>
        <c:noMultiLvlLbl val="0"/>
      </c:catAx>
      <c:spPr>
        <a:noFill/>
        <a:ln>
          <a:solidFill>
            <a:sysClr val="windowText" lastClr="000000">
              <a:alpha val="25000"/>
            </a:sysClr>
          </a:solidFill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ysClr val="windowText" lastClr="000000">
          <a:alpha val="25000"/>
        </a:sys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样品粒度分布情况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>
        <c:manualLayout>
          <c:layoutTarget val="inner"/>
          <c:xMode val="edge"/>
          <c:yMode val="edge"/>
          <c:x val="9.3849772595219497E-2"/>
          <c:y val="0.13528111669244167"/>
          <c:w val="0.88028322413896731"/>
          <c:h val="0.61421899491219301"/>
        </c:manualLayout>
      </c:layout>
      <c:lineChart>
        <c:grouping val="standard"/>
        <c:varyColors val="0"/>
        <c:ser>
          <c:idx val="0"/>
          <c:order val="0"/>
          <c:tx>
            <c:strRef>
              <c:f>粒度分布区间!$E$4</c:f>
              <c:strCache>
                <c:ptCount val="1"/>
                <c:pt idx="0">
                  <c:v>雪花盐1</c:v>
                </c:pt>
              </c:strCache>
            </c:strRef>
          </c:tx>
          <c:spPr>
            <a:ln w="28575" cap="rnd">
              <a:solidFill>
                <a:schemeClr val="tx1"/>
              </a:solidFill>
              <a:prstDash val="sysDot"/>
              <a:round/>
            </a:ln>
            <a:effectLst/>
          </c:spPr>
          <c:marker>
            <c:symbol val="none"/>
          </c:marker>
          <c:cat>
            <c:strRef>
              <c:f>粒度分布区间!$D$5:$D$24</c:f>
              <c:strCache>
                <c:ptCount val="20"/>
                <c:pt idx="0">
                  <c:v>4.000 </c:v>
                </c:pt>
                <c:pt idx="1">
                  <c:v>2.800 </c:v>
                </c:pt>
                <c:pt idx="2">
                  <c:v>2.000 </c:v>
                </c:pt>
                <c:pt idx="3">
                  <c:v>1.000 </c:v>
                </c:pt>
                <c:pt idx="4">
                  <c:v>0.900 </c:v>
                </c:pt>
                <c:pt idx="5">
                  <c:v>0.850 </c:v>
                </c:pt>
                <c:pt idx="6">
                  <c:v>0.710 </c:v>
                </c:pt>
                <c:pt idx="7">
                  <c:v>0.600 </c:v>
                </c:pt>
                <c:pt idx="8">
                  <c:v>0.500 </c:v>
                </c:pt>
                <c:pt idx="9">
                  <c:v>0.425 </c:v>
                </c:pt>
                <c:pt idx="10">
                  <c:v>0.400 </c:v>
                </c:pt>
                <c:pt idx="11">
                  <c:v>0.355 </c:v>
                </c:pt>
                <c:pt idx="12">
                  <c:v>0.300 </c:v>
                </c:pt>
                <c:pt idx="13">
                  <c:v>0.250 </c:v>
                </c:pt>
                <c:pt idx="14">
                  <c:v>0.212 </c:v>
                </c:pt>
                <c:pt idx="15">
                  <c:v>0.200 </c:v>
                </c:pt>
                <c:pt idx="16">
                  <c:v>0.180 </c:v>
                </c:pt>
                <c:pt idx="17">
                  <c:v>0.150 </c:v>
                </c:pt>
                <c:pt idx="18">
                  <c:v>0.100筛上物</c:v>
                </c:pt>
                <c:pt idx="19">
                  <c:v>0.100筛下物</c:v>
                </c:pt>
              </c:strCache>
            </c:strRef>
          </c:cat>
          <c:val>
            <c:numRef>
              <c:f>粒度分布区间!$E$5:$E$24</c:f>
              <c:numCache>
                <c:formatCode>General</c:formatCode>
                <c:ptCount val="20"/>
                <c:pt idx="0">
                  <c:v>0.14000000000000001</c:v>
                </c:pt>
                <c:pt idx="1">
                  <c:v>0.87</c:v>
                </c:pt>
                <c:pt idx="2">
                  <c:v>6.02</c:v>
                </c:pt>
                <c:pt idx="3">
                  <c:v>43.96</c:v>
                </c:pt>
                <c:pt idx="4">
                  <c:v>2.42</c:v>
                </c:pt>
                <c:pt idx="5">
                  <c:v>4.4000000000000004</c:v>
                </c:pt>
                <c:pt idx="6">
                  <c:v>13.56</c:v>
                </c:pt>
                <c:pt idx="7">
                  <c:v>9.6999999999999993</c:v>
                </c:pt>
                <c:pt idx="8">
                  <c:v>7.52</c:v>
                </c:pt>
                <c:pt idx="9">
                  <c:v>4.58</c:v>
                </c:pt>
                <c:pt idx="10">
                  <c:v>0.22</c:v>
                </c:pt>
                <c:pt idx="11">
                  <c:v>1.51</c:v>
                </c:pt>
                <c:pt idx="12">
                  <c:v>2.0699999999999998</c:v>
                </c:pt>
                <c:pt idx="13">
                  <c:v>1.42</c:v>
                </c:pt>
                <c:pt idx="14">
                  <c:v>0.64</c:v>
                </c:pt>
                <c:pt idx="15">
                  <c:v>0.17</c:v>
                </c:pt>
                <c:pt idx="16">
                  <c:v>0.08</c:v>
                </c:pt>
                <c:pt idx="17">
                  <c:v>0.37</c:v>
                </c:pt>
                <c:pt idx="18">
                  <c:v>0.19</c:v>
                </c:pt>
                <c:pt idx="19">
                  <c:v>0.02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粒度分布区间!$F$4</c:f>
              <c:strCache>
                <c:ptCount val="1"/>
                <c:pt idx="0">
                  <c:v>雪花盐2</c:v>
                </c:pt>
              </c:strCache>
            </c:strRef>
          </c:tx>
          <c:spPr>
            <a:ln w="28575" cap="rnd">
              <a:solidFill>
                <a:schemeClr val="tx1"/>
              </a:solidFill>
              <a:prstDash val="dash"/>
              <a:round/>
            </a:ln>
            <a:effectLst/>
          </c:spPr>
          <c:marker>
            <c:symbol val="none"/>
          </c:marker>
          <c:cat>
            <c:strRef>
              <c:f>粒度分布区间!$D$5:$D$24</c:f>
              <c:strCache>
                <c:ptCount val="20"/>
                <c:pt idx="0">
                  <c:v>4.000 </c:v>
                </c:pt>
                <c:pt idx="1">
                  <c:v>2.800 </c:v>
                </c:pt>
                <c:pt idx="2">
                  <c:v>2.000 </c:v>
                </c:pt>
                <c:pt idx="3">
                  <c:v>1.000 </c:v>
                </c:pt>
                <c:pt idx="4">
                  <c:v>0.900 </c:v>
                </c:pt>
                <c:pt idx="5">
                  <c:v>0.850 </c:v>
                </c:pt>
                <c:pt idx="6">
                  <c:v>0.710 </c:v>
                </c:pt>
                <c:pt idx="7">
                  <c:v>0.600 </c:v>
                </c:pt>
                <c:pt idx="8">
                  <c:v>0.500 </c:v>
                </c:pt>
                <c:pt idx="9">
                  <c:v>0.425 </c:v>
                </c:pt>
                <c:pt idx="10">
                  <c:v>0.400 </c:v>
                </c:pt>
                <c:pt idx="11">
                  <c:v>0.355 </c:v>
                </c:pt>
                <c:pt idx="12">
                  <c:v>0.300 </c:v>
                </c:pt>
                <c:pt idx="13">
                  <c:v>0.250 </c:v>
                </c:pt>
                <c:pt idx="14">
                  <c:v>0.212 </c:v>
                </c:pt>
                <c:pt idx="15">
                  <c:v>0.200 </c:v>
                </c:pt>
                <c:pt idx="16">
                  <c:v>0.180 </c:v>
                </c:pt>
                <c:pt idx="17">
                  <c:v>0.150 </c:v>
                </c:pt>
                <c:pt idx="18">
                  <c:v>0.100筛上物</c:v>
                </c:pt>
                <c:pt idx="19">
                  <c:v>0.100筛下物</c:v>
                </c:pt>
              </c:strCache>
            </c:strRef>
          </c:cat>
          <c:val>
            <c:numRef>
              <c:f>粒度分布区间!$F$5:$F$24</c:f>
              <c:numCache>
                <c:formatCode>General</c:formatCode>
                <c:ptCount val="20"/>
                <c:pt idx="0">
                  <c:v>0.3</c:v>
                </c:pt>
                <c:pt idx="1">
                  <c:v>1.84</c:v>
                </c:pt>
                <c:pt idx="2">
                  <c:v>8.7100000000000009</c:v>
                </c:pt>
                <c:pt idx="3">
                  <c:v>36.520000000000003</c:v>
                </c:pt>
                <c:pt idx="4">
                  <c:v>4.46</c:v>
                </c:pt>
                <c:pt idx="5">
                  <c:v>2.58</c:v>
                </c:pt>
                <c:pt idx="6">
                  <c:v>9.42</c:v>
                </c:pt>
                <c:pt idx="7">
                  <c:v>7.87</c:v>
                </c:pt>
                <c:pt idx="8">
                  <c:v>8.8000000000000007</c:v>
                </c:pt>
                <c:pt idx="9">
                  <c:v>6.34</c:v>
                </c:pt>
                <c:pt idx="10">
                  <c:v>0.81</c:v>
                </c:pt>
                <c:pt idx="11">
                  <c:v>3.24</c:v>
                </c:pt>
                <c:pt idx="12">
                  <c:v>3.75</c:v>
                </c:pt>
                <c:pt idx="13">
                  <c:v>2.36</c:v>
                </c:pt>
                <c:pt idx="14">
                  <c:v>1.03</c:v>
                </c:pt>
                <c:pt idx="15">
                  <c:v>0.3</c:v>
                </c:pt>
                <c:pt idx="16">
                  <c:v>0.16</c:v>
                </c:pt>
                <c:pt idx="17">
                  <c:v>0.62</c:v>
                </c:pt>
                <c:pt idx="18">
                  <c:v>0.35</c:v>
                </c:pt>
                <c:pt idx="19">
                  <c:v>0.09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粒度分布区间!$G$4</c:f>
              <c:strCache>
                <c:ptCount val="1"/>
                <c:pt idx="0">
                  <c:v>雪花盐3</c:v>
                </c:pt>
              </c:strCache>
            </c:strRef>
          </c:tx>
          <c:spPr>
            <a:ln w="28575" cap="rnd">
              <a:solidFill>
                <a:schemeClr val="tx1"/>
              </a:solidFill>
              <a:prstDash val="lgDash"/>
              <a:round/>
            </a:ln>
            <a:effectLst/>
          </c:spPr>
          <c:marker>
            <c:symbol val="none"/>
          </c:marker>
          <c:cat>
            <c:strRef>
              <c:f>粒度分布区间!$D$5:$D$24</c:f>
              <c:strCache>
                <c:ptCount val="20"/>
                <c:pt idx="0">
                  <c:v>4.000 </c:v>
                </c:pt>
                <c:pt idx="1">
                  <c:v>2.800 </c:v>
                </c:pt>
                <c:pt idx="2">
                  <c:v>2.000 </c:v>
                </c:pt>
                <c:pt idx="3">
                  <c:v>1.000 </c:v>
                </c:pt>
                <c:pt idx="4">
                  <c:v>0.900 </c:v>
                </c:pt>
                <c:pt idx="5">
                  <c:v>0.850 </c:v>
                </c:pt>
                <c:pt idx="6">
                  <c:v>0.710 </c:v>
                </c:pt>
                <c:pt idx="7">
                  <c:v>0.600 </c:v>
                </c:pt>
                <c:pt idx="8">
                  <c:v>0.500 </c:v>
                </c:pt>
                <c:pt idx="9">
                  <c:v>0.425 </c:v>
                </c:pt>
                <c:pt idx="10">
                  <c:v>0.400 </c:v>
                </c:pt>
                <c:pt idx="11">
                  <c:v>0.355 </c:v>
                </c:pt>
                <c:pt idx="12">
                  <c:v>0.300 </c:v>
                </c:pt>
                <c:pt idx="13">
                  <c:v>0.250 </c:v>
                </c:pt>
                <c:pt idx="14">
                  <c:v>0.212 </c:v>
                </c:pt>
                <c:pt idx="15">
                  <c:v>0.200 </c:v>
                </c:pt>
                <c:pt idx="16">
                  <c:v>0.180 </c:v>
                </c:pt>
                <c:pt idx="17">
                  <c:v>0.150 </c:v>
                </c:pt>
                <c:pt idx="18">
                  <c:v>0.100筛上物</c:v>
                </c:pt>
                <c:pt idx="19">
                  <c:v>0.100筛下物</c:v>
                </c:pt>
              </c:strCache>
            </c:strRef>
          </c:cat>
          <c:val>
            <c:numRef>
              <c:f>粒度分布区间!$G$5:$G$24</c:f>
              <c:numCache>
                <c:formatCode>General</c:formatCode>
                <c:ptCount val="20"/>
                <c:pt idx="0">
                  <c:v>0</c:v>
                </c:pt>
                <c:pt idx="1">
                  <c:v>0.17</c:v>
                </c:pt>
                <c:pt idx="2">
                  <c:v>0.54</c:v>
                </c:pt>
                <c:pt idx="3">
                  <c:v>29.8</c:v>
                </c:pt>
                <c:pt idx="4">
                  <c:v>16.88</c:v>
                </c:pt>
                <c:pt idx="5">
                  <c:v>11.76</c:v>
                </c:pt>
                <c:pt idx="6">
                  <c:v>13.79</c:v>
                </c:pt>
                <c:pt idx="7">
                  <c:v>15.18</c:v>
                </c:pt>
                <c:pt idx="8">
                  <c:v>6.98</c:v>
                </c:pt>
                <c:pt idx="9">
                  <c:v>0.35</c:v>
                </c:pt>
                <c:pt idx="10">
                  <c:v>0.14000000000000001</c:v>
                </c:pt>
                <c:pt idx="11">
                  <c:v>0.64</c:v>
                </c:pt>
                <c:pt idx="12">
                  <c:v>0.91</c:v>
                </c:pt>
                <c:pt idx="13">
                  <c:v>0.5</c:v>
                </c:pt>
                <c:pt idx="14">
                  <c:v>0.67</c:v>
                </c:pt>
                <c:pt idx="15">
                  <c:v>0.03</c:v>
                </c:pt>
                <c:pt idx="16">
                  <c:v>0.02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粒度分布区间!$H$4</c:f>
              <c:strCache>
                <c:ptCount val="1"/>
                <c:pt idx="0">
                  <c:v>雪花盐4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cat>
            <c:strRef>
              <c:f>粒度分布区间!$D$5:$D$24</c:f>
              <c:strCache>
                <c:ptCount val="20"/>
                <c:pt idx="0">
                  <c:v>4.000 </c:v>
                </c:pt>
                <c:pt idx="1">
                  <c:v>2.800 </c:v>
                </c:pt>
                <c:pt idx="2">
                  <c:v>2.000 </c:v>
                </c:pt>
                <c:pt idx="3">
                  <c:v>1.000 </c:v>
                </c:pt>
                <c:pt idx="4">
                  <c:v>0.900 </c:v>
                </c:pt>
                <c:pt idx="5">
                  <c:v>0.850 </c:v>
                </c:pt>
                <c:pt idx="6">
                  <c:v>0.710 </c:v>
                </c:pt>
                <c:pt idx="7">
                  <c:v>0.600 </c:v>
                </c:pt>
                <c:pt idx="8">
                  <c:v>0.500 </c:v>
                </c:pt>
                <c:pt idx="9">
                  <c:v>0.425 </c:v>
                </c:pt>
                <c:pt idx="10">
                  <c:v>0.400 </c:v>
                </c:pt>
                <c:pt idx="11">
                  <c:v>0.355 </c:v>
                </c:pt>
                <c:pt idx="12">
                  <c:v>0.300 </c:v>
                </c:pt>
                <c:pt idx="13">
                  <c:v>0.250 </c:v>
                </c:pt>
                <c:pt idx="14">
                  <c:v>0.212 </c:v>
                </c:pt>
                <c:pt idx="15">
                  <c:v>0.200 </c:v>
                </c:pt>
                <c:pt idx="16">
                  <c:v>0.180 </c:v>
                </c:pt>
                <c:pt idx="17">
                  <c:v>0.150 </c:v>
                </c:pt>
                <c:pt idx="18">
                  <c:v>0.100筛上物</c:v>
                </c:pt>
                <c:pt idx="19">
                  <c:v>0.100筛下物</c:v>
                </c:pt>
              </c:strCache>
            </c:strRef>
          </c:cat>
          <c:val>
            <c:numRef>
              <c:f>粒度分布区间!$H$5:$H$24</c:f>
              <c:numCache>
                <c:formatCode>General</c:formatCode>
                <c:ptCount val="20"/>
                <c:pt idx="0">
                  <c:v>0.24</c:v>
                </c:pt>
                <c:pt idx="1">
                  <c:v>0.95</c:v>
                </c:pt>
                <c:pt idx="2">
                  <c:v>8.73</c:v>
                </c:pt>
                <c:pt idx="3">
                  <c:v>52.58</c:v>
                </c:pt>
                <c:pt idx="4">
                  <c:v>10.85</c:v>
                </c:pt>
                <c:pt idx="5">
                  <c:v>1.24</c:v>
                </c:pt>
                <c:pt idx="6">
                  <c:v>6.54</c:v>
                </c:pt>
                <c:pt idx="7">
                  <c:v>4.8499999999999996</c:v>
                </c:pt>
                <c:pt idx="8">
                  <c:v>6.48</c:v>
                </c:pt>
                <c:pt idx="9">
                  <c:v>3.18</c:v>
                </c:pt>
                <c:pt idx="10">
                  <c:v>0.53</c:v>
                </c:pt>
                <c:pt idx="11">
                  <c:v>1.01</c:v>
                </c:pt>
                <c:pt idx="12">
                  <c:v>0.67</c:v>
                </c:pt>
                <c:pt idx="13">
                  <c:v>0.19</c:v>
                </c:pt>
                <c:pt idx="14">
                  <c:v>0.05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粒度分布区间!$I$4</c:f>
              <c:strCache>
                <c:ptCount val="1"/>
                <c:pt idx="0">
                  <c:v>精制盐</c:v>
                </c:pt>
              </c:strCache>
            </c:strRef>
          </c:tx>
          <c:spPr>
            <a:ln w="28575" cap="rnd">
              <a:solidFill>
                <a:sysClr val="windowText" lastClr="000000"/>
              </a:solidFill>
              <a:round/>
            </a:ln>
            <a:effectLst/>
          </c:spPr>
          <c:marker>
            <c:symbol val="none"/>
          </c:marker>
          <c:cat>
            <c:strRef>
              <c:f>粒度分布区间!$D$5:$D$24</c:f>
              <c:strCache>
                <c:ptCount val="20"/>
                <c:pt idx="0">
                  <c:v>4.000 </c:v>
                </c:pt>
                <c:pt idx="1">
                  <c:v>2.800 </c:v>
                </c:pt>
                <c:pt idx="2">
                  <c:v>2.000 </c:v>
                </c:pt>
                <c:pt idx="3">
                  <c:v>1.000 </c:v>
                </c:pt>
                <c:pt idx="4">
                  <c:v>0.900 </c:v>
                </c:pt>
                <c:pt idx="5">
                  <c:v>0.850 </c:v>
                </c:pt>
                <c:pt idx="6">
                  <c:v>0.710 </c:v>
                </c:pt>
                <c:pt idx="7">
                  <c:v>0.600 </c:v>
                </c:pt>
                <c:pt idx="8">
                  <c:v>0.500 </c:v>
                </c:pt>
                <c:pt idx="9">
                  <c:v>0.425 </c:v>
                </c:pt>
                <c:pt idx="10">
                  <c:v>0.400 </c:v>
                </c:pt>
                <c:pt idx="11">
                  <c:v>0.355 </c:v>
                </c:pt>
                <c:pt idx="12">
                  <c:v>0.300 </c:v>
                </c:pt>
                <c:pt idx="13">
                  <c:v>0.250 </c:v>
                </c:pt>
                <c:pt idx="14">
                  <c:v>0.212 </c:v>
                </c:pt>
                <c:pt idx="15">
                  <c:v>0.200 </c:v>
                </c:pt>
                <c:pt idx="16">
                  <c:v>0.180 </c:v>
                </c:pt>
                <c:pt idx="17">
                  <c:v>0.150 </c:v>
                </c:pt>
                <c:pt idx="18">
                  <c:v>0.100筛上物</c:v>
                </c:pt>
                <c:pt idx="19">
                  <c:v>0.100筛下物</c:v>
                </c:pt>
              </c:strCache>
            </c:strRef>
          </c:cat>
          <c:val>
            <c:numRef>
              <c:f>粒度分布区间!$I$5:$I$24</c:f>
              <c:numCache>
                <c:formatCode>General</c:formatCode>
                <c:ptCount val="20"/>
                <c:pt idx="0">
                  <c:v>0.64</c:v>
                </c:pt>
                <c:pt idx="1">
                  <c:v>28.63</c:v>
                </c:pt>
                <c:pt idx="2">
                  <c:v>65.67</c:v>
                </c:pt>
                <c:pt idx="3">
                  <c:v>4.21</c:v>
                </c:pt>
                <c:pt idx="4">
                  <c:v>0.2</c:v>
                </c:pt>
                <c:pt idx="5">
                  <c:v>0.09</c:v>
                </c:pt>
                <c:pt idx="6">
                  <c:v>0.13</c:v>
                </c:pt>
                <c:pt idx="7">
                  <c:v>0.04</c:v>
                </c:pt>
                <c:pt idx="8">
                  <c:v>0.02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粒度分布区间!$J$4</c:f>
              <c:strCache>
                <c:ptCount val="1"/>
                <c:pt idx="0">
                  <c:v>腌制盐</c:v>
                </c:pt>
              </c:strCache>
            </c:strRef>
          </c:tx>
          <c:spPr>
            <a:ln w="28575" cap="rnd">
              <a:solidFill>
                <a:schemeClr val="tx1"/>
              </a:solidFill>
              <a:prstDash val="dashDot"/>
              <a:round/>
              <a:headEnd type="none" w="med" len="med"/>
              <a:tailEnd type="none" w="med" len="med"/>
            </a:ln>
            <a:effectLst/>
          </c:spPr>
          <c:marker>
            <c:symbol val="none"/>
          </c:marker>
          <c:cat>
            <c:strRef>
              <c:f>粒度分布区间!$D$5:$D$24</c:f>
              <c:strCache>
                <c:ptCount val="20"/>
                <c:pt idx="0">
                  <c:v>4.000 </c:v>
                </c:pt>
                <c:pt idx="1">
                  <c:v>2.800 </c:v>
                </c:pt>
                <c:pt idx="2">
                  <c:v>2.000 </c:v>
                </c:pt>
                <c:pt idx="3">
                  <c:v>1.000 </c:v>
                </c:pt>
                <c:pt idx="4">
                  <c:v>0.900 </c:v>
                </c:pt>
                <c:pt idx="5">
                  <c:v>0.850 </c:v>
                </c:pt>
                <c:pt idx="6">
                  <c:v>0.710 </c:v>
                </c:pt>
                <c:pt idx="7">
                  <c:v>0.600 </c:v>
                </c:pt>
                <c:pt idx="8">
                  <c:v>0.500 </c:v>
                </c:pt>
                <c:pt idx="9">
                  <c:v>0.425 </c:v>
                </c:pt>
                <c:pt idx="10">
                  <c:v>0.400 </c:v>
                </c:pt>
                <c:pt idx="11">
                  <c:v>0.355 </c:v>
                </c:pt>
                <c:pt idx="12">
                  <c:v>0.300 </c:v>
                </c:pt>
                <c:pt idx="13">
                  <c:v>0.250 </c:v>
                </c:pt>
                <c:pt idx="14">
                  <c:v>0.212 </c:v>
                </c:pt>
                <c:pt idx="15">
                  <c:v>0.200 </c:v>
                </c:pt>
                <c:pt idx="16">
                  <c:v>0.180 </c:v>
                </c:pt>
                <c:pt idx="17">
                  <c:v>0.150 </c:v>
                </c:pt>
                <c:pt idx="18">
                  <c:v>0.100筛上物</c:v>
                </c:pt>
                <c:pt idx="19">
                  <c:v>0.100筛下物</c:v>
                </c:pt>
              </c:strCache>
            </c:strRef>
          </c:cat>
          <c:val>
            <c:numRef>
              <c:f>粒度分布区间!$J$5:$J$24</c:f>
              <c:numCache>
                <c:formatCode>General</c:formatCode>
                <c:ptCount val="2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1.65</c:v>
                </c:pt>
                <c:pt idx="4">
                  <c:v>1.53</c:v>
                </c:pt>
                <c:pt idx="5">
                  <c:v>0.97</c:v>
                </c:pt>
                <c:pt idx="6">
                  <c:v>3.11</c:v>
                </c:pt>
                <c:pt idx="7">
                  <c:v>9.1999999999999993</c:v>
                </c:pt>
                <c:pt idx="8">
                  <c:v>21.75</c:v>
                </c:pt>
                <c:pt idx="9">
                  <c:v>19.940000000000001</c:v>
                </c:pt>
                <c:pt idx="10">
                  <c:v>4.42</c:v>
                </c:pt>
                <c:pt idx="11">
                  <c:v>11.69</c:v>
                </c:pt>
                <c:pt idx="12">
                  <c:v>11.83</c:v>
                </c:pt>
                <c:pt idx="13">
                  <c:v>7.31</c:v>
                </c:pt>
                <c:pt idx="14">
                  <c:v>3.18</c:v>
                </c:pt>
                <c:pt idx="15">
                  <c:v>0.78</c:v>
                </c:pt>
                <c:pt idx="16">
                  <c:v>0.35</c:v>
                </c:pt>
                <c:pt idx="17">
                  <c:v>1.29</c:v>
                </c:pt>
                <c:pt idx="18">
                  <c:v>0.33</c:v>
                </c:pt>
                <c:pt idx="19">
                  <c:v>0.06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58742264"/>
        <c:axId val="558743832"/>
      </c:lineChart>
      <c:catAx>
        <c:axId val="55874226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粒径（</a:t>
                </a:r>
                <a:r>
                  <a:rPr lang="en-US" altLang="zh-CN"/>
                  <a:t>mm</a:t>
                </a:r>
                <a:r>
                  <a:rPr lang="zh-CN" altLang="en-US"/>
                  <a:t>）</a:t>
                </a:r>
              </a:p>
            </c:rich>
          </c:tx>
          <c:layout>
            <c:manualLayout>
              <c:xMode val="edge"/>
              <c:yMode val="edge"/>
              <c:x val="0.45305096122243976"/>
              <c:y val="0.8523719787338106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58743832"/>
        <c:crosses val="autoZero"/>
        <c:auto val="1"/>
        <c:lblAlgn val="ctr"/>
        <c:lblOffset val="100"/>
        <c:noMultiLvlLbl val="0"/>
      </c:catAx>
      <c:valAx>
        <c:axId val="5587438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zh-CN" altLang="en-US"/>
                  <a:t>粒度（</a:t>
                </a:r>
                <a:r>
                  <a:rPr lang="en-US" altLang="zh-CN"/>
                  <a:t>%</a:t>
                </a:r>
                <a:r>
                  <a:rPr lang="zh-CN" altLang="en-US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587422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0000040071326961E-2"/>
          <c:y val="0.92746691727033093"/>
          <c:w val="0.92035615395403814"/>
          <c:h val="5.350811008118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12</Pages>
  <Words>1548</Words>
  <Characters>8825</Characters>
  <Application>Microsoft Office Word</Application>
  <DocSecurity>0</DocSecurity>
  <Lines>73</Lines>
  <Paragraphs>20</Paragraphs>
  <ScaleCrop>false</ScaleCrop>
  <Company>Microsoft</Company>
  <LinksUpToDate>false</LinksUpToDate>
  <CharactersWithSpaces>10353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 YS</dc:creator>
  <cp:lastModifiedBy>Microsoft 帐户</cp:lastModifiedBy>
  <cp:revision>67</cp:revision>
  <dcterms:created xsi:type="dcterms:W3CDTF">2021-05-29T06:35:00Z</dcterms:created>
  <dcterms:modified xsi:type="dcterms:W3CDTF">2024-04-15T06:09:00Z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052A9B57044845809FE5A1FBEFF13177</vt:lpwstr>
  </property>
</Properties>
</file>